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98FC" w14:textId="77F4FDB9" w:rsidR="00844321" w:rsidRPr="0008552D" w:rsidRDefault="00844321" w:rsidP="00844321">
      <w:pPr>
        <w:spacing w:after="0" w:line="240" w:lineRule="auto"/>
        <w:jc w:val="center"/>
        <w:rPr>
          <w:rFonts w:ascii="Arial" w:eastAsia="Times New Roman" w:hAnsi="Arial" w:cs="Arial"/>
          <w:color w:val="000000"/>
          <w:lang w:eastAsia="es-CO"/>
        </w:rPr>
      </w:pPr>
      <w:bookmarkStart w:id="0" w:name="_GoBack"/>
      <w:bookmarkEnd w:id="0"/>
    </w:p>
    <w:p w14:paraId="4CA5B8D1" w14:textId="2746C4BF" w:rsidR="00844321" w:rsidRPr="0008552D" w:rsidRDefault="00844321" w:rsidP="00844321">
      <w:pPr>
        <w:spacing w:after="0" w:line="240" w:lineRule="auto"/>
        <w:jc w:val="center"/>
        <w:rPr>
          <w:rFonts w:ascii="Arial" w:eastAsia="Times New Roman" w:hAnsi="Arial" w:cs="Arial"/>
          <w:b/>
          <w:bCs/>
          <w:lang w:eastAsia="es-CO"/>
        </w:rPr>
      </w:pPr>
      <w:r w:rsidRPr="0008552D">
        <w:rPr>
          <w:rFonts w:ascii="Arial" w:eastAsia="Times New Roman" w:hAnsi="Arial" w:cs="Arial"/>
          <w:b/>
          <w:bCs/>
          <w:color w:val="000000"/>
          <w:lang w:eastAsia="es-CO"/>
        </w:rPr>
        <w:t xml:space="preserve">INFORME DE CONCILIACIÓN AL PROYECTO DE LEY </w:t>
      </w:r>
      <w:r w:rsidR="00514B27" w:rsidRPr="0008552D">
        <w:rPr>
          <w:rFonts w:ascii="Arial" w:eastAsia="Times New Roman" w:hAnsi="Arial" w:cs="Arial"/>
          <w:b/>
          <w:bCs/>
          <w:color w:val="000000"/>
          <w:lang w:eastAsia="es-CO"/>
        </w:rPr>
        <w:t>362</w:t>
      </w:r>
      <w:r w:rsidRPr="0008552D">
        <w:rPr>
          <w:rFonts w:ascii="Arial" w:eastAsia="Times New Roman" w:hAnsi="Arial" w:cs="Arial"/>
          <w:b/>
          <w:bCs/>
          <w:color w:val="000000"/>
          <w:lang w:eastAsia="es-CO"/>
        </w:rPr>
        <w:t>/202</w:t>
      </w:r>
      <w:r w:rsidR="00514B27" w:rsidRPr="0008552D">
        <w:rPr>
          <w:rFonts w:ascii="Arial" w:eastAsia="Times New Roman" w:hAnsi="Arial" w:cs="Arial"/>
          <w:b/>
          <w:bCs/>
          <w:color w:val="000000"/>
          <w:lang w:eastAsia="es-CO"/>
        </w:rPr>
        <w:t>3</w:t>
      </w:r>
      <w:r w:rsidRPr="0008552D">
        <w:rPr>
          <w:rFonts w:ascii="Arial" w:eastAsia="Times New Roman" w:hAnsi="Arial" w:cs="Arial"/>
          <w:b/>
          <w:bCs/>
          <w:color w:val="000000"/>
          <w:lang w:eastAsia="es-CO"/>
        </w:rPr>
        <w:t xml:space="preserve"> </w:t>
      </w:r>
      <w:r w:rsidR="0030249A" w:rsidRPr="0008552D">
        <w:rPr>
          <w:rFonts w:ascii="Arial" w:eastAsia="Times New Roman" w:hAnsi="Arial" w:cs="Arial"/>
          <w:b/>
          <w:bCs/>
          <w:color w:val="000000"/>
          <w:lang w:eastAsia="es-CO"/>
        </w:rPr>
        <w:t xml:space="preserve">CÁMARA </w:t>
      </w:r>
      <w:r w:rsidRPr="0008552D">
        <w:rPr>
          <w:rFonts w:ascii="Arial" w:eastAsia="Times New Roman" w:hAnsi="Arial" w:cs="Arial"/>
          <w:b/>
          <w:bCs/>
          <w:color w:val="000000"/>
          <w:lang w:eastAsia="es-CO"/>
        </w:rPr>
        <w:t xml:space="preserve">- </w:t>
      </w:r>
      <w:r w:rsidR="00514B27" w:rsidRPr="0008552D">
        <w:rPr>
          <w:rFonts w:ascii="Arial" w:eastAsia="Times New Roman" w:hAnsi="Arial" w:cs="Arial"/>
          <w:b/>
          <w:bCs/>
          <w:color w:val="000000"/>
          <w:lang w:eastAsia="es-CO"/>
        </w:rPr>
        <w:t>078</w:t>
      </w:r>
      <w:r w:rsidRPr="0008552D">
        <w:rPr>
          <w:rFonts w:ascii="Arial" w:eastAsia="Times New Roman" w:hAnsi="Arial" w:cs="Arial"/>
          <w:b/>
          <w:bCs/>
          <w:color w:val="000000"/>
          <w:lang w:eastAsia="es-CO"/>
        </w:rPr>
        <w:t>/202</w:t>
      </w:r>
      <w:r w:rsidR="00514B27" w:rsidRPr="0008552D">
        <w:rPr>
          <w:rFonts w:ascii="Arial" w:eastAsia="Times New Roman" w:hAnsi="Arial" w:cs="Arial"/>
          <w:b/>
          <w:bCs/>
          <w:color w:val="000000"/>
          <w:lang w:eastAsia="es-CO"/>
        </w:rPr>
        <w:t>3</w:t>
      </w:r>
      <w:r w:rsidRPr="0008552D">
        <w:rPr>
          <w:rFonts w:ascii="Arial" w:eastAsia="Times New Roman" w:hAnsi="Arial" w:cs="Arial"/>
          <w:b/>
          <w:bCs/>
          <w:color w:val="000000"/>
          <w:lang w:eastAsia="es-CO"/>
        </w:rPr>
        <w:t xml:space="preserve"> </w:t>
      </w:r>
      <w:r w:rsidR="0030249A" w:rsidRPr="0008552D">
        <w:rPr>
          <w:rFonts w:ascii="Arial" w:eastAsia="Times New Roman" w:hAnsi="Arial" w:cs="Arial"/>
          <w:b/>
          <w:bCs/>
          <w:color w:val="000000"/>
          <w:lang w:eastAsia="es-CO"/>
        </w:rPr>
        <w:t>SENADO</w:t>
      </w:r>
    </w:p>
    <w:p w14:paraId="0CB0068A" w14:textId="77777777" w:rsidR="00844321" w:rsidRPr="0008552D" w:rsidRDefault="00844321" w:rsidP="00844321">
      <w:pPr>
        <w:spacing w:after="0" w:line="240" w:lineRule="auto"/>
        <w:rPr>
          <w:rFonts w:ascii="Arial" w:eastAsia="Times New Roman" w:hAnsi="Arial" w:cs="Arial"/>
          <w:b/>
          <w:bCs/>
          <w:lang w:eastAsia="es-CO"/>
        </w:rPr>
      </w:pPr>
    </w:p>
    <w:p w14:paraId="0DC2DC46" w14:textId="53A0B0EB" w:rsidR="00844321" w:rsidRPr="0008552D" w:rsidRDefault="00D17806" w:rsidP="00D17806">
      <w:pPr>
        <w:spacing w:after="0" w:line="240" w:lineRule="auto"/>
        <w:jc w:val="right"/>
        <w:rPr>
          <w:rFonts w:ascii="Arial" w:eastAsia="Times New Roman" w:hAnsi="Arial" w:cs="Arial"/>
          <w:color w:val="000000"/>
          <w:lang w:eastAsia="es-CO"/>
        </w:rPr>
      </w:pPr>
      <w:r w:rsidRPr="0008552D">
        <w:rPr>
          <w:rFonts w:ascii="Arial" w:eastAsia="Times New Roman" w:hAnsi="Arial" w:cs="Arial"/>
          <w:color w:val="000000"/>
          <w:lang w:eastAsia="es-CO"/>
        </w:rPr>
        <w:t xml:space="preserve">Bogotá, D.C. </w:t>
      </w:r>
      <w:r w:rsidR="00514B27" w:rsidRPr="0008552D">
        <w:rPr>
          <w:rFonts w:ascii="Arial" w:eastAsia="Times New Roman" w:hAnsi="Arial" w:cs="Arial"/>
          <w:color w:val="000000"/>
          <w:lang w:eastAsia="es-CO"/>
        </w:rPr>
        <w:t xml:space="preserve">mayo </w:t>
      </w:r>
      <w:r w:rsidR="001A22C1">
        <w:rPr>
          <w:rFonts w:ascii="Arial" w:eastAsia="Times New Roman" w:hAnsi="Arial" w:cs="Arial"/>
          <w:color w:val="000000"/>
          <w:lang w:eastAsia="es-CO"/>
        </w:rPr>
        <w:t>30</w:t>
      </w:r>
      <w:r w:rsidR="00844321" w:rsidRPr="0008552D">
        <w:rPr>
          <w:rFonts w:ascii="Arial" w:eastAsia="Times New Roman" w:hAnsi="Arial" w:cs="Arial"/>
          <w:color w:val="000000"/>
          <w:lang w:eastAsia="es-CO"/>
        </w:rPr>
        <w:t xml:space="preserve"> de 202</w:t>
      </w:r>
      <w:r w:rsidR="00514B27" w:rsidRPr="0008552D">
        <w:rPr>
          <w:rFonts w:ascii="Arial" w:eastAsia="Times New Roman" w:hAnsi="Arial" w:cs="Arial"/>
          <w:color w:val="000000"/>
          <w:lang w:eastAsia="es-CO"/>
        </w:rPr>
        <w:t>4</w:t>
      </w:r>
    </w:p>
    <w:p w14:paraId="336E7336" w14:textId="77777777" w:rsidR="00844321" w:rsidRPr="0008552D" w:rsidRDefault="00844321" w:rsidP="00844321">
      <w:pPr>
        <w:spacing w:after="0" w:line="240" w:lineRule="auto"/>
        <w:rPr>
          <w:rFonts w:ascii="Arial" w:eastAsia="Times New Roman" w:hAnsi="Arial" w:cs="Arial"/>
          <w:color w:val="000000"/>
          <w:lang w:eastAsia="es-CO"/>
        </w:rPr>
      </w:pPr>
    </w:p>
    <w:p w14:paraId="57F7A317" w14:textId="07892573"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Doctores</w:t>
      </w:r>
    </w:p>
    <w:p w14:paraId="351D918B" w14:textId="0E65D301" w:rsidR="00514B27" w:rsidRPr="0008552D" w:rsidRDefault="00514B27" w:rsidP="00844321">
      <w:pPr>
        <w:spacing w:after="0" w:line="240" w:lineRule="auto"/>
        <w:rPr>
          <w:rFonts w:ascii="Arial" w:eastAsia="Times New Roman" w:hAnsi="Arial" w:cs="Arial"/>
          <w:b/>
          <w:bCs/>
          <w:color w:val="000000"/>
          <w:lang w:eastAsia="es-CO"/>
        </w:rPr>
      </w:pPr>
      <w:r w:rsidRPr="0008552D">
        <w:rPr>
          <w:rFonts w:ascii="Arial" w:eastAsia="Times New Roman" w:hAnsi="Arial" w:cs="Arial"/>
          <w:b/>
          <w:bCs/>
          <w:color w:val="000000"/>
          <w:lang w:eastAsia="es-CO"/>
        </w:rPr>
        <w:t>IVÁN LEÓNIDAS NAME VÁSQUEZ</w:t>
      </w:r>
    </w:p>
    <w:p w14:paraId="5D2205EE" w14:textId="6CB9F5F4"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Presidente</w:t>
      </w:r>
    </w:p>
    <w:p w14:paraId="7D4A5E5D"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Senado de la República</w:t>
      </w:r>
    </w:p>
    <w:p w14:paraId="29130CFF"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 </w:t>
      </w:r>
    </w:p>
    <w:p w14:paraId="5AE66C2D" w14:textId="7EC17AB2" w:rsidR="00844321" w:rsidRPr="0008552D" w:rsidRDefault="00514B27" w:rsidP="00844321">
      <w:pPr>
        <w:spacing w:after="0" w:line="240" w:lineRule="auto"/>
        <w:rPr>
          <w:rFonts w:ascii="Arial" w:eastAsia="Times New Roman" w:hAnsi="Arial" w:cs="Arial"/>
          <w:lang w:eastAsia="es-CO"/>
        </w:rPr>
      </w:pPr>
      <w:r w:rsidRPr="0008552D">
        <w:rPr>
          <w:rFonts w:ascii="Arial" w:eastAsia="Times New Roman" w:hAnsi="Arial" w:cs="Arial"/>
          <w:b/>
          <w:bCs/>
          <w:color w:val="000000"/>
          <w:lang w:eastAsia="es-CO"/>
        </w:rPr>
        <w:t>ANDRES DAVID CALLE AGUAS</w:t>
      </w:r>
    </w:p>
    <w:p w14:paraId="54D0D682"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Presidente</w:t>
      </w:r>
    </w:p>
    <w:p w14:paraId="6AC22319"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Cámara de Representantes</w:t>
      </w:r>
    </w:p>
    <w:p w14:paraId="34C9692C"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Ciudad</w:t>
      </w:r>
    </w:p>
    <w:p w14:paraId="2DD496D3" w14:textId="77777777" w:rsidR="00844321" w:rsidRPr="0008552D" w:rsidRDefault="00844321" w:rsidP="00844321">
      <w:pPr>
        <w:spacing w:after="0" w:line="240" w:lineRule="auto"/>
        <w:rPr>
          <w:rFonts w:ascii="Arial" w:eastAsia="Times New Roman" w:hAnsi="Arial" w:cs="Arial"/>
          <w:lang w:eastAsia="es-CO"/>
        </w:rPr>
      </w:pPr>
    </w:p>
    <w:p w14:paraId="4FAAEE53" w14:textId="49FD8444"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b/>
          <w:bCs/>
          <w:color w:val="000000"/>
          <w:lang w:eastAsia="es-CO"/>
        </w:rPr>
        <w:t>REF:</w:t>
      </w:r>
      <w:r w:rsidRPr="0008552D">
        <w:rPr>
          <w:rFonts w:ascii="Arial" w:eastAsia="Times New Roman" w:hAnsi="Arial" w:cs="Arial"/>
          <w:color w:val="000000"/>
          <w:lang w:eastAsia="es-CO"/>
        </w:rPr>
        <w:t xml:space="preserve"> Informe de conciliación al </w:t>
      </w:r>
      <w:r w:rsidRPr="0008552D">
        <w:rPr>
          <w:rFonts w:ascii="Arial" w:eastAsia="Times New Roman" w:hAnsi="Arial" w:cs="Arial"/>
          <w:b/>
          <w:bCs/>
          <w:color w:val="000000"/>
          <w:lang w:eastAsia="es-CO"/>
        </w:rPr>
        <w:t xml:space="preserve">Proyecto de Ley </w:t>
      </w:r>
      <w:r w:rsidR="006B1FBC" w:rsidRPr="0008552D">
        <w:rPr>
          <w:rFonts w:ascii="Arial" w:eastAsia="Times New Roman" w:hAnsi="Arial" w:cs="Arial"/>
          <w:b/>
          <w:bCs/>
          <w:color w:val="000000"/>
          <w:lang w:eastAsia="es-CO"/>
        </w:rPr>
        <w:t>362</w:t>
      </w:r>
      <w:r w:rsidRPr="0008552D">
        <w:rPr>
          <w:rFonts w:ascii="Arial" w:eastAsia="Times New Roman" w:hAnsi="Arial" w:cs="Arial"/>
          <w:b/>
          <w:bCs/>
          <w:color w:val="000000"/>
          <w:lang w:eastAsia="es-CO"/>
        </w:rPr>
        <w:t>/202</w:t>
      </w:r>
      <w:r w:rsidR="006B1FBC" w:rsidRPr="0008552D">
        <w:rPr>
          <w:rFonts w:ascii="Arial" w:eastAsia="Times New Roman" w:hAnsi="Arial" w:cs="Arial"/>
          <w:b/>
          <w:bCs/>
          <w:color w:val="000000"/>
          <w:lang w:eastAsia="es-CO"/>
        </w:rPr>
        <w:t>3</w:t>
      </w:r>
      <w:r w:rsidRPr="0008552D">
        <w:rPr>
          <w:rFonts w:ascii="Arial" w:eastAsia="Times New Roman" w:hAnsi="Arial" w:cs="Arial"/>
          <w:b/>
          <w:bCs/>
          <w:color w:val="000000"/>
          <w:lang w:eastAsia="es-CO"/>
        </w:rPr>
        <w:t xml:space="preserve"> </w:t>
      </w:r>
      <w:r w:rsidR="006B1FBC" w:rsidRPr="0008552D">
        <w:rPr>
          <w:rFonts w:ascii="Arial" w:eastAsia="Times New Roman" w:hAnsi="Arial" w:cs="Arial"/>
          <w:b/>
          <w:bCs/>
          <w:color w:val="000000"/>
          <w:lang w:eastAsia="es-CO"/>
        </w:rPr>
        <w:t>Cámara -</w:t>
      </w:r>
      <w:r w:rsidRPr="0008552D">
        <w:rPr>
          <w:rFonts w:ascii="Arial" w:eastAsia="Times New Roman" w:hAnsi="Arial" w:cs="Arial"/>
          <w:b/>
          <w:bCs/>
          <w:color w:val="000000"/>
          <w:lang w:eastAsia="es-CO"/>
        </w:rPr>
        <w:t xml:space="preserve"> </w:t>
      </w:r>
      <w:r w:rsidR="006B1FBC" w:rsidRPr="0008552D">
        <w:rPr>
          <w:rFonts w:ascii="Arial" w:eastAsia="Times New Roman" w:hAnsi="Arial" w:cs="Arial"/>
          <w:b/>
          <w:bCs/>
          <w:color w:val="000000"/>
          <w:lang w:eastAsia="es-CO"/>
        </w:rPr>
        <w:t>078</w:t>
      </w:r>
      <w:r w:rsidRPr="0008552D">
        <w:rPr>
          <w:rFonts w:ascii="Arial" w:eastAsia="Times New Roman" w:hAnsi="Arial" w:cs="Arial"/>
          <w:b/>
          <w:bCs/>
          <w:color w:val="000000"/>
          <w:lang w:eastAsia="es-CO"/>
        </w:rPr>
        <w:t>/202</w:t>
      </w:r>
      <w:r w:rsidR="006B1FBC" w:rsidRPr="0008552D">
        <w:rPr>
          <w:rFonts w:ascii="Arial" w:eastAsia="Times New Roman" w:hAnsi="Arial" w:cs="Arial"/>
          <w:b/>
          <w:bCs/>
          <w:color w:val="000000"/>
          <w:lang w:eastAsia="es-CO"/>
        </w:rPr>
        <w:t>3</w:t>
      </w:r>
      <w:r w:rsidRPr="0008552D">
        <w:rPr>
          <w:rFonts w:ascii="Arial" w:eastAsia="Times New Roman" w:hAnsi="Arial" w:cs="Arial"/>
          <w:b/>
          <w:bCs/>
          <w:color w:val="000000"/>
          <w:lang w:eastAsia="es-CO"/>
        </w:rPr>
        <w:t xml:space="preserve"> </w:t>
      </w:r>
      <w:r w:rsidR="006B1FBC" w:rsidRPr="0008552D">
        <w:rPr>
          <w:rFonts w:ascii="Arial" w:eastAsia="Times New Roman" w:hAnsi="Arial" w:cs="Arial"/>
          <w:b/>
          <w:bCs/>
          <w:color w:val="000000"/>
          <w:lang w:eastAsia="es-CO"/>
        </w:rPr>
        <w:t xml:space="preserve">Senado </w:t>
      </w:r>
    </w:p>
    <w:p w14:paraId="6B85BF8A" w14:textId="77777777" w:rsidR="00844321" w:rsidRPr="0008552D" w:rsidRDefault="00844321" w:rsidP="00844321">
      <w:pPr>
        <w:spacing w:after="0" w:line="240" w:lineRule="auto"/>
        <w:rPr>
          <w:rFonts w:ascii="Arial" w:eastAsia="Times New Roman" w:hAnsi="Arial" w:cs="Arial"/>
          <w:lang w:eastAsia="es-CO"/>
        </w:rPr>
      </w:pPr>
    </w:p>
    <w:p w14:paraId="051205BA"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Honorables Presidentes:</w:t>
      </w:r>
    </w:p>
    <w:p w14:paraId="1F7255F6" w14:textId="77777777" w:rsidR="00844321" w:rsidRPr="0008552D" w:rsidRDefault="00844321" w:rsidP="00844321">
      <w:pPr>
        <w:spacing w:after="0" w:line="240" w:lineRule="auto"/>
        <w:rPr>
          <w:rFonts w:ascii="Arial" w:eastAsia="Times New Roman" w:hAnsi="Arial" w:cs="Arial"/>
          <w:lang w:eastAsia="es-CO"/>
        </w:rPr>
      </w:pPr>
    </w:p>
    <w:p w14:paraId="00588A59" w14:textId="0AB343B1" w:rsidR="00844321" w:rsidRPr="0008552D" w:rsidRDefault="00844321" w:rsidP="00844321">
      <w:pPr>
        <w:spacing w:after="0" w:line="240" w:lineRule="auto"/>
        <w:jc w:val="both"/>
        <w:rPr>
          <w:rFonts w:ascii="Arial" w:eastAsia="Times New Roman" w:hAnsi="Arial" w:cs="Arial"/>
          <w:b/>
          <w:bCs/>
          <w:color w:val="000000"/>
          <w:lang w:eastAsia="es-CO"/>
        </w:rPr>
      </w:pPr>
      <w:r w:rsidRPr="0008552D">
        <w:rPr>
          <w:rFonts w:ascii="Arial" w:eastAsia="Times New Roman" w:hAnsi="Arial" w:cs="Arial"/>
          <w:color w:val="000000"/>
          <w:lang w:eastAsia="es-CO"/>
        </w:rPr>
        <w:t>De acuerdo con las designaciones efectuadas por las Presidencias del Honorable Senado de la República y de la Honorable Cámara de Representantes</w:t>
      </w:r>
      <w:r w:rsidR="001A22C1">
        <w:rPr>
          <w:rFonts w:ascii="Arial" w:eastAsia="Times New Roman" w:hAnsi="Arial" w:cs="Arial"/>
          <w:color w:val="000000"/>
          <w:lang w:eastAsia="es-CO"/>
        </w:rPr>
        <w:t xml:space="preserve"> mediante oficio No. S.G.2-0946/2024</w:t>
      </w:r>
      <w:r w:rsidRPr="0008552D">
        <w:rPr>
          <w:rFonts w:ascii="Arial" w:eastAsia="Times New Roman" w:hAnsi="Arial" w:cs="Arial"/>
          <w:color w:val="000000"/>
          <w:lang w:eastAsia="es-CO"/>
        </w:rPr>
        <w:t xml:space="preserve">, </w:t>
      </w:r>
      <w:r w:rsidR="001A22C1">
        <w:rPr>
          <w:rFonts w:ascii="Arial" w:eastAsia="Times New Roman" w:hAnsi="Arial" w:cs="Arial"/>
          <w:color w:val="000000"/>
          <w:lang w:eastAsia="es-CO"/>
        </w:rPr>
        <w:t xml:space="preserve">como únicas conciliadoras, </w:t>
      </w:r>
      <w:r w:rsidRPr="0008552D">
        <w:rPr>
          <w:rFonts w:ascii="Arial" w:eastAsia="Times New Roman" w:hAnsi="Arial" w:cs="Arial"/>
          <w:color w:val="000000"/>
          <w:lang w:eastAsia="es-CO"/>
        </w:rPr>
        <w:t>y de conformidad con lo dispuesto en los artículos 161 de la Constitución Política y 186 de la Ley 5ª de 1992, los suscritos integrantes de</w:t>
      </w:r>
      <w:r w:rsidR="006B1FBC" w:rsidRPr="0008552D">
        <w:rPr>
          <w:rFonts w:ascii="Arial" w:eastAsia="Times New Roman" w:hAnsi="Arial" w:cs="Arial"/>
          <w:color w:val="000000"/>
          <w:lang w:eastAsia="es-CO"/>
        </w:rPr>
        <w:t xml:space="preserve"> esta designación para la unificación del texto</w:t>
      </w:r>
      <w:r w:rsidR="0030249A" w:rsidRPr="0008552D">
        <w:rPr>
          <w:rFonts w:ascii="Arial" w:eastAsia="Times New Roman" w:hAnsi="Arial" w:cs="Arial"/>
          <w:color w:val="000000"/>
          <w:lang w:eastAsia="es-CO"/>
        </w:rPr>
        <w:t xml:space="preserve"> frente al </w:t>
      </w:r>
      <w:r w:rsidR="0030249A" w:rsidRPr="0008552D">
        <w:rPr>
          <w:rFonts w:ascii="Arial" w:eastAsia="Times New Roman" w:hAnsi="Arial" w:cs="Arial"/>
          <w:b/>
          <w:bCs/>
          <w:color w:val="000000"/>
          <w:lang w:eastAsia="es-CO"/>
        </w:rPr>
        <w:t>PROYECTO DE LEY 362/2023 CÁMARA</w:t>
      </w:r>
      <w:r w:rsidR="0030249A" w:rsidRPr="0008552D">
        <w:rPr>
          <w:rFonts w:ascii="Arial" w:eastAsia="Times New Roman" w:hAnsi="Arial" w:cs="Arial"/>
          <w:color w:val="000000"/>
          <w:lang w:eastAsia="es-CO"/>
        </w:rPr>
        <w:t xml:space="preserve"> </w:t>
      </w:r>
      <w:r w:rsidR="0030249A" w:rsidRPr="0008552D">
        <w:rPr>
          <w:rFonts w:ascii="Arial" w:eastAsia="Times New Roman" w:hAnsi="Arial" w:cs="Arial"/>
          <w:b/>
          <w:bCs/>
          <w:color w:val="000000"/>
          <w:lang w:eastAsia="es-CO"/>
        </w:rPr>
        <w:t>- 078/2023 SENADO</w:t>
      </w:r>
      <w:r w:rsidR="00312695" w:rsidRPr="0008552D">
        <w:rPr>
          <w:rFonts w:ascii="Arial" w:eastAsia="Times New Roman" w:hAnsi="Arial" w:cs="Arial"/>
          <w:b/>
          <w:bCs/>
          <w:color w:val="000000"/>
          <w:lang w:eastAsia="es-CO"/>
        </w:rPr>
        <w:t xml:space="preserve"> </w:t>
      </w:r>
      <w:r w:rsidRPr="0008552D">
        <w:rPr>
          <w:rFonts w:ascii="Arial" w:eastAsia="Times New Roman" w:hAnsi="Arial" w:cs="Arial"/>
          <w:color w:val="000000"/>
          <w:lang w:eastAsia="es-CO"/>
        </w:rPr>
        <w:t xml:space="preserve">nos permitimos someter, por su conducto, a consideración de las Plenarias del Senado y de la Cámara de Representantes para continuar </w:t>
      </w:r>
      <w:r w:rsidR="00312695" w:rsidRPr="0008552D">
        <w:rPr>
          <w:rFonts w:ascii="Arial" w:eastAsia="Times New Roman" w:hAnsi="Arial" w:cs="Arial"/>
          <w:color w:val="000000"/>
          <w:lang w:eastAsia="es-CO"/>
        </w:rPr>
        <w:t>el</w:t>
      </w:r>
      <w:r w:rsidRPr="0008552D">
        <w:rPr>
          <w:rFonts w:ascii="Arial" w:eastAsia="Times New Roman" w:hAnsi="Arial" w:cs="Arial"/>
          <w:color w:val="000000"/>
          <w:lang w:eastAsia="es-CO"/>
        </w:rPr>
        <w:t xml:space="preserve"> trámite correspondiente, el texto conciliado del proyecto de ley de la referencia.</w:t>
      </w:r>
    </w:p>
    <w:p w14:paraId="5FC032D9" w14:textId="77777777" w:rsidR="00844321" w:rsidRPr="0008552D" w:rsidRDefault="00844321" w:rsidP="00844321">
      <w:pPr>
        <w:spacing w:after="0" w:line="240" w:lineRule="auto"/>
        <w:rPr>
          <w:rFonts w:ascii="Arial" w:eastAsia="Times New Roman" w:hAnsi="Arial" w:cs="Arial"/>
          <w:lang w:eastAsia="es-CO"/>
        </w:rPr>
      </w:pPr>
    </w:p>
    <w:p w14:paraId="6B6BA9B7" w14:textId="7E512477" w:rsidR="00844321" w:rsidRPr="0008552D" w:rsidRDefault="00844321" w:rsidP="004538B4">
      <w:pPr>
        <w:spacing w:after="0" w:line="240" w:lineRule="auto"/>
        <w:jc w:val="both"/>
        <w:rPr>
          <w:rFonts w:ascii="Arial" w:eastAsia="Times New Roman" w:hAnsi="Arial" w:cs="Arial"/>
          <w:lang w:eastAsia="es-CO"/>
        </w:rPr>
      </w:pPr>
      <w:r w:rsidRPr="0008552D">
        <w:rPr>
          <w:rFonts w:ascii="Arial" w:eastAsia="Times New Roman" w:hAnsi="Arial" w:cs="Arial"/>
          <w:color w:val="000000"/>
          <w:lang w:eastAsia="es-CO"/>
        </w:rPr>
        <w:t xml:space="preserve">En el siguiente cuadro se relacionan los textos aprobados por la Plenaria de Cámara el </w:t>
      </w:r>
      <w:r w:rsidR="00635293" w:rsidRPr="001A22C1">
        <w:rPr>
          <w:rFonts w:ascii="Arial" w:eastAsia="Times New Roman" w:hAnsi="Arial" w:cs="Arial"/>
          <w:color w:val="000000"/>
          <w:lang w:eastAsia="es-CO"/>
        </w:rPr>
        <w:t>día</w:t>
      </w:r>
      <w:r w:rsidR="001A22C1" w:rsidRPr="001A22C1">
        <w:rPr>
          <w:rFonts w:ascii="Arial" w:eastAsia="Times New Roman" w:hAnsi="Arial" w:cs="Arial"/>
          <w:color w:val="000000"/>
          <w:lang w:eastAsia="es-CO"/>
        </w:rPr>
        <w:t xml:space="preserve"> </w:t>
      </w:r>
      <w:r w:rsidR="001A22C1">
        <w:rPr>
          <w:rFonts w:ascii="Arial" w:eastAsia="Times New Roman" w:hAnsi="Arial" w:cs="Arial"/>
          <w:color w:val="000000"/>
          <w:lang w:eastAsia="es-CO"/>
        </w:rPr>
        <w:t>14</w:t>
      </w:r>
      <w:r w:rsidR="0008552D" w:rsidRPr="001A22C1">
        <w:rPr>
          <w:rFonts w:ascii="Arial" w:eastAsia="Times New Roman" w:hAnsi="Arial" w:cs="Arial"/>
          <w:color w:val="000000"/>
          <w:lang w:eastAsia="es-CO"/>
        </w:rPr>
        <w:t xml:space="preserve"> </w:t>
      </w:r>
      <w:r w:rsidRPr="001A22C1">
        <w:rPr>
          <w:rFonts w:ascii="Arial" w:eastAsia="Times New Roman" w:hAnsi="Arial" w:cs="Arial"/>
          <w:color w:val="000000"/>
          <w:lang w:eastAsia="es-CO"/>
        </w:rPr>
        <w:t xml:space="preserve">de </w:t>
      </w:r>
      <w:r w:rsidR="001A22C1">
        <w:rPr>
          <w:rFonts w:ascii="Arial" w:eastAsia="Times New Roman" w:hAnsi="Arial" w:cs="Arial"/>
          <w:color w:val="000000"/>
          <w:lang w:eastAsia="es-CO"/>
        </w:rPr>
        <w:t>junio</w:t>
      </w:r>
      <w:r w:rsidRPr="0008552D">
        <w:rPr>
          <w:rFonts w:ascii="Arial" w:eastAsia="Times New Roman" w:hAnsi="Arial" w:cs="Arial"/>
          <w:color w:val="000000"/>
          <w:lang w:eastAsia="es-CO"/>
        </w:rPr>
        <w:t xml:space="preserve"> de </w:t>
      </w:r>
      <w:r w:rsidR="00635293" w:rsidRPr="0008552D">
        <w:rPr>
          <w:rFonts w:ascii="Arial" w:eastAsia="Times New Roman" w:hAnsi="Arial" w:cs="Arial"/>
          <w:color w:val="000000"/>
          <w:lang w:eastAsia="es-CO"/>
        </w:rPr>
        <w:t>2023</w:t>
      </w:r>
      <w:r w:rsidR="00EC6F6A" w:rsidRPr="0008552D">
        <w:rPr>
          <w:rFonts w:ascii="Arial" w:eastAsia="Times New Roman" w:hAnsi="Arial" w:cs="Arial"/>
          <w:color w:val="000000"/>
          <w:lang w:eastAsia="es-CO"/>
        </w:rPr>
        <w:t>, publicado en la Gaceta No. 983 de 2023</w:t>
      </w:r>
      <w:r w:rsidRPr="0008552D">
        <w:rPr>
          <w:rFonts w:ascii="Arial" w:eastAsia="Times New Roman" w:hAnsi="Arial" w:cs="Arial"/>
          <w:color w:val="000000"/>
          <w:lang w:eastAsia="es-CO"/>
        </w:rPr>
        <w:t xml:space="preserve"> y por la Plenaria de Senado el</w:t>
      </w:r>
      <w:r w:rsidR="00635293" w:rsidRPr="0008552D">
        <w:rPr>
          <w:rFonts w:ascii="Arial" w:eastAsia="Times New Roman" w:hAnsi="Arial" w:cs="Arial"/>
          <w:color w:val="000000"/>
          <w:lang w:eastAsia="es-CO"/>
        </w:rPr>
        <w:t xml:space="preserve"> día</w:t>
      </w:r>
      <w:r w:rsidRPr="0008552D">
        <w:rPr>
          <w:rFonts w:ascii="Arial" w:eastAsia="Times New Roman" w:hAnsi="Arial" w:cs="Arial"/>
          <w:color w:val="000000"/>
          <w:lang w:eastAsia="es-CO"/>
        </w:rPr>
        <w:t xml:space="preserve"> </w:t>
      </w:r>
      <w:r w:rsidR="00635293" w:rsidRPr="0008552D">
        <w:rPr>
          <w:rFonts w:ascii="Arial" w:eastAsia="Times New Roman" w:hAnsi="Arial" w:cs="Arial"/>
          <w:color w:val="000000"/>
          <w:lang w:eastAsia="es-CO"/>
        </w:rPr>
        <w:t>21</w:t>
      </w:r>
      <w:r w:rsidRPr="0008552D">
        <w:rPr>
          <w:rFonts w:ascii="Arial" w:eastAsia="Times New Roman" w:hAnsi="Arial" w:cs="Arial"/>
          <w:color w:val="000000"/>
          <w:lang w:eastAsia="es-CO"/>
        </w:rPr>
        <w:t xml:space="preserve"> de </w:t>
      </w:r>
      <w:r w:rsidR="001A22C1">
        <w:rPr>
          <w:rFonts w:ascii="Arial" w:eastAsia="Times New Roman" w:hAnsi="Arial" w:cs="Arial"/>
          <w:color w:val="000000"/>
          <w:lang w:eastAsia="es-CO"/>
        </w:rPr>
        <w:t>mayo</w:t>
      </w:r>
      <w:r w:rsidRPr="0008552D">
        <w:rPr>
          <w:rFonts w:ascii="Arial" w:eastAsia="Times New Roman" w:hAnsi="Arial" w:cs="Arial"/>
          <w:color w:val="000000"/>
          <w:lang w:eastAsia="es-CO"/>
        </w:rPr>
        <w:t xml:space="preserve"> de 202</w:t>
      </w:r>
      <w:r w:rsidR="00635293" w:rsidRPr="0008552D">
        <w:rPr>
          <w:rFonts w:ascii="Arial" w:eastAsia="Times New Roman" w:hAnsi="Arial" w:cs="Arial"/>
          <w:color w:val="000000"/>
          <w:lang w:eastAsia="es-CO"/>
        </w:rPr>
        <w:t>4</w:t>
      </w:r>
      <w:r w:rsidRPr="0008552D">
        <w:rPr>
          <w:rFonts w:ascii="Arial" w:eastAsia="Times New Roman" w:hAnsi="Arial" w:cs="Arial"/>
          <w:color w:val="000000"/>
          <w:lang w:eastAsia="es-CO"/>
        </w:rPr>
        <w:t>. </w:t>
      </w:r>
    </w:p>
    <w:p w14:paraId="1C5AB583" w14:textId="77777777" w:rsidR="00844321" w:rsidRPr="0008552D" w:rsidRDefault="00844321" w:rsidP="00844321">
      <w:pPr>
        <w:spacing w:after="0" w:line="240" w:lineRule="auto"/>
        <w:rPr>
          <w:rFonts w:ascii="Arial" w:eastAsia="Times New Roman" w:hAnsi="Arial" w:cs="Arial"/>
          <w:lang w:eastAsia="es-CO"/>
        </w:rPr>
      </w:pPr>
    </w:p>
    <w:p w14:paraId="0B19BB43" w14:textId="322B0CE7" w:rsidR="00844321" w:rsidRPr="0008552D" w:rsidRDefault="00844321" w:rsidP="00EC6F6A">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Cordialmente,</w:t>
      </w:r>
    </w:p>
    <w:tbl>
      <w:tblPr>
        <w:tblW w:w="0" w:type="auto"/>
        <w:jc w:val="right"/>
        <w:tblCellMar>
          <w:top w:w="15" w:type="dxa"/>
          <w:left w:w="15" w:type="dxa"/>
          <w:bottom w:w="15" w:type="dxa"/>
          <w:right w:w="15" w:type="dxa"/>
        </w:tblCellMar>
        <w:tblLook w:val="04A0" w:firstRow="1" w:lastRow="0" w:firstColumn="1" w:lastColumn="0" w:noHBand="0" w:noVBand="1"/>
      </w:tblPr>
      <w:tblGrid>
        <w:gridCol w:w="4792"/>
        <w:gridCol w:w="4046"/>
      </w:tblGrid>
      <w:tr w:rsidR="00844321" w:rsidRPr="0008552D" w14:paraId="62DE1B42" w14:textId="77777777" w:rsidTr="0020461C">
        <w:trPr>
          <w:jc w:val="right"/>
        </w:trPr>
        <w:tc>
          <w:tcPr>
            <w:tcW w:w="4792" w:type="dxa"/>
            <w:tcMar>
              <w:top w:w="100" w:type="dxa"/>
              <w:left w:w="108" w:type="dxa"/>
              <w:bottom w:w="100" w:type="dxa"/>
              <w:right w:w="108" w:type="dxa"/>
            </w:tcMar>
            <w:hideMark/>
          </w:tcPr>
          <w:p w14:paraId="7531A9AA" w14:textId="77777777" w:rsidR="00844321" w:rsidRPr="0008552D" w:rsidRDefault="00844321" w:rsidP="00844321">
            <w:pPr>
              <w:spacing w:after="0" w:line="240" w:lineRule="auto"/>
              <w:rPr>
                <w:rFonts w:ascii="Arial" w:eastAsia="Times New Roman" w:hAnsi="Arial" w:cs="Arial"/>
                <w:lang w:eastAsia="es-CO"/>
              </w:rPr>
            </w:pPr>
          </w:p>
          <w:p w14:paraId="0D46E508" w14:textId="4F140979" w:rsidR="00844321" w:rsidRPr="0008552D" w:rsidRDefault="00844321" w:rsidP="00D17806">
            <w:pPr>
              <w:spacing w:after="0" w:line="240" w:lineRule="auto"/>
              <w:rPr>
                <w:rFonts w:ascii="Arial" w:eastAsia="Times New Roman" w:hAnsi="Arial" w:cs="Arial"/>
                <w:lang w:eastAsia="es-CO"/>
              </w:rPr>
            </w:pPr>
          </w:p>
          <w:p w14:paraId="62C194C1" w14:textId="77777777" w:rsidR="0020461C" w:rsidRPr="0008552D" w:rsidRDefault="0020461C" w:rsidP="0020461C">
            <w:pPr>
              <w:spacing w:after="0" w:line="240" w:lineRule="auto"/>
              <w:rPr>
                <w:rFonts w:ascii="Arial" w:eastAsia="Times New Roman" w:hAnsi="Arial" w:cs="Arial"/>
                <w:b/>
                <w:bCs/>
                <w:color w:val="000000"/>
                <w:lang w:eastAsia="es-CO"/>
              </w:rPr>
            </w:pPr>
          </w:p>
          <w:p w14:paraId="3774ABD2" w14:textId="77777777" w:rsidR="0020461C" w:rsidRPr="0008552D" w:rsidRDefault="0020461C" w:rsidP="0020461C">
            <w:pPr>
              <w:spacing w:after="0" w:line="240" w:lineRule="auto"/>
              <w:rPr>
                <w:rFonts w:ascii="Arial" w:eastAsia="Times New Roman" w:hAnsi="Arial" w:cs="Arial"/>
                <w:b/>
                <w:bCs/>
                <w:color w:val="000000"/>
                <w:lang w:eastAsia="es-CO"/>
              </w:rPr>
            </w:pPr>
          </w:p>
          <w:p w14:paraId="26017732" w14:textId="543D526C" w:rsidR="0020461C" w:rsidRPr="0008552D" w:rsidRDefault="00635293" w:rsidP="0020461C">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AIDA ARINA QILCUE VIVAS</w:t>
            </w:r>
          </w:p>
          <w:p w14:paraId="73CD2A90" w14:textId="4F8FD64B" w:rsidR="00844321" w:rsidRPr="0008552D" w:rsidRDefault="0020461C" w:rsidP="0020461C">
            <w:pPr>
              <w:spacing w:after="24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Senador</w:t>
            </w:r>
            <w:r w:rsidR="00635293" w:rsidRPr="0008552D">
              <w:rPr>
                <w:rFonts w:ascii="Arial" w:eastAsia="Times New Roman" w:hAnsi="Arial" w:cs="Arial"/>
                <w:b/>
                <w:bCs/>
                <w:color w:val="000000"/>
                <w:lang w:eastAsia="es-CO"/>
              </w:rPr>
              <w:t>a</w:t>
            </w:r>
            <w:r w:rsidRPr="0008552D">
              <w:rPr>
                <w:rFonts w:ascii="Arial" w:eastAsia="Times New Roman" w:hAnsi="Arial" w:cs="Arial"/>
                <w:b/>
                <w:bCs/>
                <w:color w:val="000000"/>
                <w:lang w:eastAsia="es-CO"/>
              </w:rPr>
              <w:t xml:space="preserve"> de la República</w:t>
            </w:r>
            <w:r w:rsidR="00844321" w:rsidRPr="0008552D">
              <w:rPr>
                <w:rFonts w:ascii="Arial" w:eastAsia="Times New Roman" w:hAnsi="Arial" w:cs="Arial"/>
                <w:lang w:eastAsia="es-CO"/>
              </w:rPr>
              <w:br/>
            </w:r>
            <w:r w:rsidR="00844321" w:rsidRPr="0008552D">
              <w:rPr>
                <w:rFonts w:ascii="Arial" w:eastAsia="Times New Roman" w:hAnsi="Arial" w:cs="Arial"/>
                <w:lang w:eastAsia="es-CO"/>
              </w:rPr>
              <w:br/>
            </w:r>
          </w:p>
        </w:tc>
        <w:tc>
          <w:tcPr>
            <w:tcW w:w="0" w:type="auto"/>
            <w:tcMar>
              <w:top w:w="100" w:type="dxa"/>
              <w:left w:w="108" w:type="dxa"/>
              <w:bottom w:w="100" w:type="dxa"/>
              <w:right w:w="108" w:type="dxa"/>
            </w:tcMar>
            <w:hideMark/>
          </w:tcPr>
          <w:p w14:paraId="20E6BB2B" w14:textId="252A4335" w:rsidR="00844321" w:rsidRPr="0008552D" w:rsidRDefault="00844321" w:rsidP="00844321">
            <w:pPr>
              <w:spacing w:after="240" w:line="240" w:lineRule="auto"/>
              <w:rPr>
                <w:rFonts w:ascii="Arial" w:eastAsia="Times New Roman" w:hAnsi="Arial" w:cs="Arial"/>
                <w:lang w:eastAsia="es-CO"/>
              </w:rPr>
            </w:pPr>
            <w:r w:rsidRPr="0008552D">
              <w:rPr>
                <w:rFonts w:ascii="Arial" w:eastAsia="Times New Roman" w:hAnsi="Arial" w:cs="Arial"/>
                <w:lang w:eastAsia="es-CO"/>
              </w:rPr>
              <w:br/>
            </w:r>
            <w:r w:rsidRPr="0008552D">
              <w:rPr>
                <w:rFonts w:ascii="Arial" w:eastAsia="Times New Roman" w:hAnsi="Arial" w:cs="Arial"/>
                <w:lang w:eastAsia="es-CO"/>
              </w:rPr>
              <w:br/>
            </w:r>
          </w:p>
          <w:p w14:paraId="4EA726FA" w14:textId="3A48C0AA" w:rsidR="00844321" w:rsidRPr="0008552D" w:rsidRDefault="0008552D" w:rsidP="00844321">
            <w:pPr>
              <w:spacing w:after="0" w:line="240" w:lineRule="auto"/>
              <w:rPr>
                <w:rFonts w:ascii="Arial" w:eastAsia="Times New Roman" w:hAnsi="Arial" w:cs="Arial"/>
                <w:lang w:eastAsia="es-CO"/>
              </w:rPr>
            </w:pPr>
            <w:r w:rsidRPr="0008552D">
              <w:rPr>
                <w:rFonts w:ascii="Arial" w:eastAsia="Times New Roman" w:hAnsi="Arial" w:cs="Arial"/>
                <w:b/>
                <w:bCs/>
                <w:color w:val="000000"/>
                <w:lang w:eastAsia="es-CO"/>
              </w:rPr>
              <w:t xml:space="preserve"> </w:t>
            </w:r>
            <w:r w:rsidR="00844321" w:rsidRPr="0008552D">
              <w:rPr>
                <w:rFonts w:ascii="Arial" w:eastAsia="Times New Roman" w:hAnsi="Arial" w:cs="Arial"/>
                <w:b/>
                <w:bCs/>
                <w:color w:val="000000"/>
                <w:lang w:eastAsia="es-CO"/>
              </w:rPr>
              <w:t> ASTRID SÁNCHEZ MONTES DE OCA</w:t>
            </w:r>
          </w:p>
          <w:p w14:paraId="79D105F2" w14:textId="55027FB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Representante a la Cámara</w:t>
            </w:r>
          </w:p>
        </w:tc>
      </w:tr>
    </w:tbl>
    <w:p w14:paraId="604399EC" w14:textId="77777777" w:rsidR="00EC6F6A" w:rsidRPr="0008552D" w:rsidRDefault="00EC6F6A" w:rsidP="00EC6F6A">
      <w:pPr>
        <w:spacing w:after="0" w:line="240" w:lineRule="auto"/>
        <w:rPr>
          <w:rFonts w:ascii="Arial" w:eastAsia="Times New Roman" w:hAnsi="Arial" w:cs="Arial"/>
          <w:b/>
          <w:bCs/>
          <w:color w:val="000000"/>
          <w:lang w:eastAsia="es-CO"/>
        </w:rPr>
      </w:pPr>
    </w:p>
    <w:p w14:paraId="477A1958" w14:textId="389ABBC8" w:rsidR="00EC6F6A" w:rsidRPr="0008552D" w:rsidRDefault="00EC6F6A" w:rsidP="00EC6F6A">
      <w:pPr>
        <w:spacing w:after="0" w:line="240" w:lineRule="auto"/>
        <w:rPr>
          <w:rFonts w:ascii="Arial" w:eastAsia="Times New Roman" w:hAnsi="Arial" w:cs="Arial"/>
          <w:b/>
          <w:bCs/>
          <w:color w:val="000000"/>
          <w:lang w:eastAsia="es-CO"/>
        </w:rPr>
      </w:pPr>
    </w:p>
    <w:p w14:paraId="7E4244E3" w14:textId="20BB0A0C" w:rsidR="006B1FBC" w:rsidRDefault="006B1FBC" w:rsidP="00844321">
      <w:pPr>
        <w:spacing w:after="0" w:line="240" w:lineRule="auto"/>
        <w:rPr>
          <w:rFonts w:ascii="Arial" w:eastAsia="Times New Roman" w:hAnsi="Arial" w:cs="Arial"/>
          <w:b/>
          <w:bCs/>
          <w:color w:val="000000"/>
          <w:lang w:eastAsia="es-CO"/>
        </w:rPr>
      </w:pPr>
    </w:p>
    <w:p w14:paraId="427D29ED" w14:textId="56BE5272" w:rsidR="00C61A1E" w:rsidRDefault="00C61A1E" w:rsidP="00844321">
      <w:pPr>
        <w:spacing w:after="0" w:line="240" w:lineRule="auto"/>
        <w:rPr>
          <w:rFonts w:ascii="Arial" w:eastAsia="Times New Roman" w:hAnsi="Arial" w:cs="Arial"/>
          <w:lang w:eastAsia="es-CO"/>
        </w:rPr>
      </w:pPr>
    </w:p>
    <w:p w14:paraId="5E6DC816" w14:textId="34A1EAAE" w:rsidR="00C61A1E" w:rsidRDefault="00C61A1E" w:rsidP="00844321">
      <w:pPr>
        <w:spacing w:after="0" w:line="240" w:lineRule="auto"/>
        <w:rPr>
          <w:rFonts w:ascii="Arial" w:eastAsia="Times New Roman" w:hAnsi="Arial" w:cs="Arial"/>
          <w:lang w:eastAsia="es-CO"/>
        </w:rPr>
      </w:pPr>
    </w:p>
    <w:p w14:paraId="42B4E443" w14:textId="77777777" w:rsidR="00C61A1E" w:rsidRPr="0008552D" w:rsidRDefault="00C61A1E" w:rsidP="00844321">
      <w:pPr>
        <w:spacing w:after="0" w:line="240" w:lineRule="auto"/>
        <w:rPr>
          <w:rFonts w:ascii="Arial" w:eastAsia="Times New Roman" w:hAnsi="Arial" w:cs="Arial"/>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3119"/>
        <w:gridCol w:w="3155"/>
        <w:gridCol w:w="2544"/>
      </w:tblGrid>
      <w:tr w:rsidR="00844321" w:rsidRPr="0008552D" w14:paraId="4919E7AF"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6A4A4"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TEXTO APROBADO </w:t>
            </w:r>
          </w:p>
          <w:p w14:paraId="52A6D91B"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PLENARIA DE CÁMARA</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BD1E"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TEXTO APROBADO </w:t>
            </w:r>
          </w:p>
          <w:p w14:paraId="6CDB1FB5"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PLENARIA DE SENADO</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C4D9A"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CONSIDERACIONES</w:t>
            </w:r>
          </w:p>
        </w:tc>
      </w:tr>
      <w:tr w:rsidR="00844321" w:rsidRPr="0008552D" w14:paraId="1F7EC73B"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9FD25" w14:textId="4B6A093F"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color w:val="000000"/>
                <w:lang w:eastAsia="es-CO"/>
              </w:rPr>
              <w:t>“</w:t>
            </w:r>
            <w:r w:rsidR="005B00F3" w:rsidRPr="0008552D">
              <w:rPr>
                <w:rFonts w:ascii="Arial" w:eastAsia="Times New Roman" w:hAnsi="Arial" w:cs="Arial"/>
                <w:color w:val="000000"/>
                <w:lang w:eastAsia="es-CO"/>
              </w:rPr>
              <w:t>Por medio del cual se modifica el artículo 16 de la Ley 617 de 2000 y se dictan otras disposiciones</w:t>
            </w:r>
            <w:r w:rsidRPr="0008552D">
              <w:rPr>
                <w:rFonts w:ascii="Arial" w:eastAsia="Times New Roman" w:hAnsi="Arial" w:cs="Arial"/>
                <w:color w:val="000000"/>
                <w:lang w:eastAsia="es-CO"/>
              </w:rPr>
              <w:t>”</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11C61" w14:textId="05E906FA"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color w:val="000000"/>
                <w:lang w:eastAsia="es-CO"/>
              </w:rPr>
              <w:t>“</w:t>
            </w:r>
            <w:r w:rsidR="005B00F3" w:rsidRPr="0008552D">
              <w:rPr>
                <w:rFonts w:ascii="Arial" w:eastAsia="Times New Roman" w:hAnsi="Arial" w:cs="Arial"/>
                <w:color w:val="000000"/>
                <w:lang w:eastAsia="es-CO"/>
              </w:rPr>
              <w:t>Por medio del cual se modifica el artículo 16 de la Ley 617 de 200</w:t>
            </w:r>
            <w:r w:rsidR="009F1336">
              <w:rPr>
                <w:rFonts w:ascii="Arial" w:eastAsia="Times New Roman" w:hAnsi="Arial" w:cs="Arial"/>
                <w:color w:val="000000"/>
                <w:lang w:eastAsia="es-CO"/>
              </w:rPr>
              <w:t>0</w:t>
            </w:r>
            <w:r w:rsidR="005B00F3" w:rsidRPr="0008552D">
              <w:rPr>
                <w:rFonts w:ascii="Arial" w:eastAsia="Times New Roman" w:hAnsi="Arial" w:cs="Arial"/>
                <w:color w:val="000000"/>
                <w:lang w:eastAsia="es-CO"/>
              </w:rPr>
              <w:t xml:space="preserve"> y se dictan otras disposiciones</w:t>
            </w:r>
            <w:r w:rsidRPr="0008552D">
              <w:rPr>
                <w:rFonts w:ascii="Arial" w:eastAsia="Times New Roman" w:hAnsi="Arial" w:cs="Arial"/>
                <w:color w:val="000000"/>
                <w:lang w:eastAsia="es-CO"/>
              </w:rPr>
              <w:t>”.</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A87F6" w14:textId="145006A2"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 xml:space="preserve">SE ACOGE EL TEXTO DE </w:t>
            </w:r>
            <w:r w:rsidR="00435797">
              <w:rPr>
                <w:rFonts w:ascii="Arial" w:eastAsia="Times New Roman" w:hAnsi="Arial" w:cs="Arial"/>
                <w:b/>
                <w:bCs/>
                <w:color w:val="000000"/>
                <w:lang w:eastAsia="es-CO"/>
              </w:rPr>
              <w:t>CAMARA</w:t>
            </w:r>
          </w:p>
        </w:tc>
      </w:tr>
      <w:tr w:rsidR="00844321" w:rsidRPr="0008552D" w14:paraId="6C2C8CC3"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DD442" w14:textId="243A9DA1" w:rsidR="00844321" w:rsidRPr="0008552D" w:rsidRDefault="00286CEC" w:rsidP="00844321">
            <w:pPr>
              <w:spacing w:after="0" w:line="240" w:lineRule="auto"/>
              <w:jc w:val="both"/>
              <w:rPr>
                <w:rFonts w:ascii="Arial" w:eastAsia="Times New Roman" w:hAnsi="Arial" w:cs="Arial"/>
                <w:lang w:eastAsia="es-CO"/>
              </w:rPr>
            </w:pPr>
            <w:r w:rsidRPr="0008552D">
              <w:rPr>
                <w:rFonts w:ascii="Arial" w:eastAsia="Times New Roman" w:hAnsi="Arial" w:cs="Arial"/>
                <w:b/>
                <w:bCs/>
                <w:lang w:eastAsia="es-CO"/>
              </w:rPr>
              <w:t>Artículo 1º.</w:t>
            </w:r>
            <w:r w:rsidRPr="0008552D">
              <w:rPr>
                <w:rFonts w:ascii="Arial" w:eastAsia="Times New Roman" w:hAnsi="Arial" w:cs="Arial"/>
                <w:lang w:eastAsia="es-CO"/>
              </w:rPr>
              <w:t xml:space="preserve"> La presente ley tiene como objeto modificar el artículo 16 de la Ley 617 del 2000, para elevar a municipio al corregimiento de San Basilio de Palenque en el departamento de Bolívar por razones de Salvaguarda y Preservación del Patrimonio Oral e Inmaterial de la Humanidad declarado por la Unesco, así mismo por la declaratoria del Ministerio de Cultura de Bien de Interés Cultural de Carácter Nacional, como sinónimo de soberanía territorial con enfoque étnico y reivindicación histórica al primer pueblo libre de América.</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B4633" w14:textId="77777777" w:rsidR="00EC6F6A" w:rsidRPr="0008552D" w:rsidRDefault="00EC6F6A" w:rsidP="00EC6F6A">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t xml:space="preserve">Artículo 1º. </w:t>
            </w:r>
            <w:r w:rsidRPr="0008552D">
              <w:rPr>
                <w:rFonts w:ascii="Arial" w:eastAsia="Times New Roman" w:hAnsi="Arial" w:cs="Arial"/>
                <w:color w:val="000000"/>
                <w:lang w:eastAsia="es-CO"/>
              </w:rPr>
              <w:t xml:space="preserve">La presente ley tiene por objeto modificar el artículo 16 de la Ley 617 del 2000, para elevar a municipio al corregimiento de San Basilio de Palenque en el departamento de Bolívar por razones de Salvaguarda y Preservación del Patrimonio Oral e Inmaterial de la Humanidad declarados por la Unesco, así como por la declaratoria del Ministerio de Cultura, las artes y los saberes que los consideró </w:t>
            </w:r>
            <w:r w:rsidRPr="00074B49">
              <w:rPr>
                <w:rFonts w:ascii="Arial" w:eastAsia="Times New Roman" w:hAnsi="Arial" w:cs="Arial"/>
                <w:strike/>
                <w:color w:val="000000"/>
                <w:lang w:eastAsia="es-CO"/>
              </w:rPr>
              <w:t>de</w:t>
            </w:r>
            <w:r w:rsidRPr="0008552D">
              <w:rPr>
                <w:rFonts w:ascii="Arial" w:eastAsia="Times New Roman" w:hAnsi="Arial" w:cs="Arial"/>
                <w:color w:val="000000"/>
                <w:lang w:eastAsia="es-CO"/>
              </w:rPr>
              <w:t xml:space="preserve"> como bien de Interés Cultural de Carácter Nacional, como sinónimo de soberanía territorial con enfoque étnico y reivindicación histórica al primer pueblo libre de América.</w:t>
            </w:r>
          </w:p>
          <w:p w14:paraId="33B0DA3C" w14:textId="77777777" w:rsidR="00EC6F6A" w:rsidRPr="0008552D" w:rsidRDefault="00EC6F6A" w:rsidP="00EC6F6A">
            <w:pPr>
              <w:spacing w:after="0" w:line="240" w:lineRule="auto"/>
              <w:jc w:val="both"/>
              <w:rPr>
                <w:rFonts w:ascii="Arial" w:eastAsia="Times New Roman" w:hAnsi="Arial" w:cs="Arial"/>
                <w:b/>
                <w:bCs/>
                <w:color w:val="000000"/>
                <w:lang w:eastAsia="es-CO"/>
              </w:rPr>
            </w:pPr>
          </w:p>
          <w:p w14:paraId="70B4E029" w14:textId="22B1031F" w:rsidR="00844321" w:rsidRPr="0008552D" w:rsidRDefault="00EC6F6A" w:rsidP="00EC6F6A">
            <w:pPr>
              <w:spacing w:after="0" w:line="240" w:lineRule="auto"/>
              <w:jc w:val="both"/>
              <w:rPr>
                <w:rFonts w:ascii="Arial" w:eastAsia="Times New Roman" w:hAnsi="Arial" w:cs="Arial"/>
                <w:lang w:eastAsia="es-CO"/>
              </w:rPr>
            </w:pPr>
            <w:r w:rsidRPr="0008552D">
              <w:rPr>
                <w:rFonts w:ascii="Arial" w:eastAsia="Times New Roman" w:hAnsi="Arial" w:cs="Arial"/>
                <w:b/>
                <w:bCs/>
                <w:color w:val="000000"/>
                <w:lang w:eastAsia="es-CO"/>
              </w:rPr>
              <w:t xml:space="preserve">Parágrafo Transitorio: </w:t>
            </w:r>
            <w:r w:rsidRPr="0008552D">
              <w:rPr>
                <w:rFonts w:ascii="Arial" w:eastAsia="Times New Roman" w:hAnsi="Arial" w:cs="Arial"/>
                <w:color w:val="000000"/>
                <w:lang w:eastAsia="es-CO"/>
              </w:rPr>
              <w:t>Se exhorta a la Asamblea Departamental de Bolívar, para que inicie el trámite y/o promueva en el pueblo palenquero la radicación de solicitud de creación de municipio a San Basilio de Palenque, como sinónimo de soberanía territorial con enfoque étnico y reivindicación histórica al primer pueblo libre de América.</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6C38" w14:textId="33290B5F"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 xml:space="preserve">SE ACOGE EL TEXTO DE </w:t>
            </w:r>
            <w:r w:rsidR="00435797">
              <w:rPr>
                <w:rFonts w:ascii="Arial" w:eastAsia="Times New Roman" w:hAnsi="Arial" w:cs="Arial"/>
                <w:b/>
                <w:bCs/>
                <w:color w:val="000000"/>
                <w:lang w:eastAsia="es-CO"/>
              </w:rPr>
              <w:t>SENADO</w:t>
            </w:r>
            <w:r w:rsidR="009F70AE">
              <w:rPr>
                <w:rFonts w:ascii="Arial" w:eastAsia="Times New Roman" w:hAnsi="Arial" w:cs="Arial"/>
                <w:b/>
                <w:bCs/>
                <w:color w:val="000000"/>
                <w:lang w:eastAsia="es-CO"/>
              </w:rPr>
              <w:t xml:space="preserve"> Y SE ELIMANA LA PALABRA “de” POR TECNICA LEGISLATIVA, SIN MODIFICAR EL SENTIDO</w:t>
            </w:r>
          </w:p>
        </w:tc>
      </w:tr>
      <w:tr w:rsidR="00844321" w:rsidRPr="0008552D" w14:paraId="638A6F5D"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2ABAE" w14:textId="77777777" w:rsidR="00286CEC" w:rsidRPr="0008552D" w:rsidRDefault="00286CEC" w:rsidP="00844321">
            <w:pPr>
              <w:spacing w:after="0" w:line="240" w:lineRule="auto"/>
              <w:jc w:val="both"/>
              <w:rPr>
                <w:rFonts w:ascii="Arial" w:hAnsi="Arial" w:cs="Arial"/>
              </w:rPr>
            </w:pPr>
            <w:r w:rsidRPr="0008552D">
              <w:rPr>
                <w:rFonts w:ascii="Arial" w:hAnsi="Arial" w:cs="Arial"/>
                <w:b/>
                <w:bCs/>
              </w:rPr>
              <w:lastRenderedPageBreak/>
              <w:t>Artículo 2º.</w:t>
            </w:r>
            <w:r w:rsidRPr="0008552D">
              <w:rPr>
                <w:rFonts w:ascii="Arial" w:hAnsi="Arial" w:cs="Arial"/>
              </w:rPr>
              <w:t xml:space="preserve"> Modifíquese el Artículo 16 de la Ley 617 de 2000, el cual quedará así:</w:t>
            </w:r>
          </w:p>
          <w:p w14:paraId="60BA11E9" w14:textId="77777777" w:rsidR="00286CEC" w:rsidRPr="0008552D" w:rsidRDefault="00286CEC" w:rsidP="00844321">
            <w:pPr>
              <w:spacing w:after="0" w:line="240" w:lineRule="auto"/>
              <w:jc w:val="both"/>
              <w:rPr>
                <w:rFonts w:ascii="Arial" w:hAnsi="Arial" w:cs="Arial"/>
              </w:rPr>
            </w:pPr>
          </w:p>
          <w:p w14:paraId="5CA2317C" w14:textId="77777777" w:rsidR="00286CEC" w:rsidRPr="0008552D" w:rsidRDefault="00286CEC" w:rsidP="00844321">
            <w:pPr>
              <w:spacing w:after="0" w:line="240" w:lineRule="auto"/>
              <w:jc w:val="both"/>
              <w:rPr>
                <w:rFonts w:ascii="Arial" w:hAnsi="Arial" w:cs="Arial"/>
              </w:rPr>
            </w:pPr>
            <w:r w:rsidRPr="0008552D">
              <w:rPr>
                <w:rFonts w:ascii="Arial" w:hAnsi="Arial" w:cs="Arial"/>
              </w:rPr>
              <w:t>“</w:t>
            </w:r>
            <w:r w:rsidRPr="0008552D">
              <w:rPr>
                <w:rFonts w:ascii="Arial" w:hAnsi="Arial" w:cs="Arial"/>
                <w:b/>
                <w:bCs/>
              </w:rPr>
              <w:t xml:space="preserve">Artículo 16. </w:t>
            </w:r>
            <w:r w:rsidRPr="0008552D">
              <w:rPr>
                <w:rFonts w:ascii="Arial" w:hAnsi="Arial" w:cs="Arial"/>
              </w:rPr>
              <w:t>Modifíquese el artículo 9º de la Ley 136 de 1994, modificado por el artículo 2º de la Ley 177 de 1994, el cual quedará así:</w:t>
            </w:r>
          </w:p>
          <w:p w14:paraId="2CD172D5" w14:textId="77777777" w:rsidR="00286CEC" w:rsidRPr="0008552D" w:rsidRDefault="00286CEC" w:rsidP="00844321">
            <w:pPr>
              <w:spacing w:after="0" w:line="240" w:lineRule="auto"/>
              <w:jc w:val="both"/>
              <w:rPr>
                <w:rFonts w:ascii="Arial" w:hAnsi="Arial" w:cs="Arial"/>
              </w:rPr>
            </w:pPr>
          </w:p>
          <w:p w14:paraId="3F05CAA3" w14:textId="77777777" w:rsidR="00286CEC" w:rsidRPr="0008552D" w:rsidRDefault="00286CEC" w:rsidP="00844321">
            <w:pPr>
              <w:spacing w:after="0" w:line="240" w:lineRule="auto"/>
              <w:jc w:val="both"/>
              <w:rPr>
                <w:rFonts w:ascii="Arial" w:hAnsi="Arial" w:cs="Arial"/>
              </w:rPr>
            </w:pPr>
            <w:r w:rsidRPr="0008552D">
              <w:rPr>
                <w:rFonts w:ascii="Arial" w:hAnsi="Arial" w:cs="Arial"/>
                <w:b/>
                <w:bCs/>
              </w:rPr>
              <w:t>Artículo 9º. Excepción.</w:t>
            </w:r>
            <w:r w:rsidRPr="0008552D">
              <w:rPr>
                <w:rFonts w:ascii="Arial" w:hAnsi="Arial" w:cs="Arial"/>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de la República de Colombia como Bien de Interés Cultural de Carácter Nacional. </w:t>
            </w:r>
          </w:p>
          <w:p w14:paraId="772A9741" w14:textId="77777777" w:rsidR="00286CEC" w:rsidRPr="0008552D" w:rsidRDefault="00286CEC" w:rsidP="00844321">
            <w:pPr>
              <w:spacing w:after="0" w:line="240" w:lineRule="auto"/>
              <w:jc w:val="both"/>
              <w:rPr>
                <w:rFonts w:ascii="Arial" w:hAnsi="Arial" w:cs="Arial"/>
              </w:rPr>
            </w:pPr>
          </w:p>
          <w:p w14:paraId="0D5D0070" w14:textId="77777777" w:rsidR="00844321" w:rsidRPr="0008552D" w:rsidRDefault="00286CEC" w:rsidP="00844321">
            <w:pPr>
              <w:spacing w:after="0" w:line="240" w:lineRule="auto"/>
              <w:jc w:val="both"/>
              <w:rPr>
                <w:rFonts w:ascii="Arial" w:hAnsi="Arial" w:cs="Arial"/>
              </w:rPr>
            </w:pPr>
            <w:r w:rsidRPr="0008552D">
              <w:rPr>
                <w:rFonts w:ascii="Arial" w:hAnsi="Arial" w:cs="Arial"/>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7AA0DB29" w14:textId="77777777" w:rsidR="00286CEC" w:rsidRPr="0008552D" w:rsidRDefault="00286CEC" w:rsidP="00844321">
            <w:pPr>
              <w:spacing w:after="0" w:line="240" w:lineRule="auto"/>
              <w:jc w:val="both"/>
              <w:rPr>
                <w:rFonts w:ascii="Arial" w:hAnsi="Arial" w:cs="Arial"/>
              </w:rPr>
            </w:pPr>
          </w:p>
          <w:p w14:paraId="04210EAD" w14:textId="300DA1D7" w:rsidR="00286CEC" w:rsidRPr="0008552D" w:rsidRDefault="00286CEC" w:rsidP="00844321">
            <w:pPr>
              <w:spacing w:after="0" w:line="240" w:lineRule="auto"/>
              <w:jc w:val="both"/>
              <w:rPr>
                <w:rFonts w:ascii="Arial" w:eastAsia="Times New Roman" w:hAnsi="Arial" w:cs="Arial"/>
                <w:lang w:eastAsia="es-CO"/>
              </w:rPr>
            </w:pPr>
            <w:r w:rsidRPr="0008552D">
              <w:rPr>
                <w:rFonts w:ascii="Arial" w:eastAsia="Times New Roman" w:hAnsi="Arial" w:cs="Arial"/>
                <w:b/>
                <w:bCs/>
                <w:lang w:eastAsia="es-CO"/>
              </w:rPr>
              <w:lastRenderedPageBreak/>
              <w:t>Parágrafo.</w:t>
            </w:r>
            <w:r w:rsidRPr="0008552D">
              <w:rPr>
                <w:rFonts w:ascii="Arial" w:eastAsia="Times New Roman" w:hAnsi="Arial" w:cs="Arial"/>
                <w:lang w:eastAsia="es-CO"/>
              </w:rPr>
              <w:t xml:space="preserve"> La iniciativa para la creación de estos municipios la tendrá el gobernador, los diputados del respectivo departamento, el Gobierno Nacional o por iniciativa popular.</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B629" w14:textId="77777777" w:rsidR="005B00F3" w:rsidRPr="0008552D" w:rsidRDefault="005B00F3" w:rsidP="005B00F3">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lastRenderedPageBreak/>
              <w:t xml:space="preserve">Artículo 2º. </w:t>
            </w:r>
            <w:r w:rsidRPr="0008552D">
              <w:rPr>
                <w:rFonts w:ascii="Arial" w:eastAsia="Times New Roman" w:hAnsi="Arial" w:cs="Arial"/>
                <w:color w:val="000000"/>
                <w:lang w:eastAsia="es-CO"/>
              </w:rPr>
              <w:t>Modifíquese el Artículo 16 de la Ley 617 de 2000, el cual quedará así:</w:t>
            </w:r>
          </w:p>
          <w:p w14:paraId="64C5ECA1" w14:textId="77777777" w:rsidR="005B00F3" w:rsidRPr="0008552D" w:rsidRDefault="005B00F3" w:rsidP="005B00F3">
            <w:pPr>
              <w:spacing w:after="0" w:line="240" w:lineRule="auto"/>
              <w:jc w:val="both"/>
              <w:rPr>
                <w:rFonts w:ascii="Arial" w:eastAsia="Times New Roman" w:hAnsi="Arial" w:cs="Arial"/>
                <w:b/>
                <w:bCs/>
                <w:color w:val="000000"/>
                <w:lang w:eastAsia="es-CO"/>
              </w:rPr>
            </w:pPr>
          </w:p>
          <w:p w14:paraId="1813BD00" w14:textId="5932D51E" w:rsidR="005B00F3" w:rsidRPr="0008552D" w:rsidRDefault="005B00F3" w:rsidP="005B00F3">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t xml:space="preserve">"Artículo 16. </w:t>
            </w:r>
            <w:r w:rsidRPr="0008552D">
              <w:rPr>
                <w:rFonts w:ascii="Arial" w:eastAsia="Times New Roman" w:hAnsi="Arial" w:cs="Arial"/>
                <w:color w:val="000000"/>
                <w:lang w:eastAsia="es-CO"/>
              </w:rPr>
              <w:t>Modifíquese el artículo 9º de la Ley 136 de 1994, modificado por el artículo 2º de la Ley 177 de 1994, el cual quedará así:</w:t>
            </w:r>
          </w:p>
          <w:p w14:paraId="48465AAD" w14:textId="77777777" w:rsidR="005B00F3" w:rsidRPr="0008552D" w:rsidRDefault="005B00F3" w:rsidP="005B00F3">
            <w:pPr>
              <w:spacing w:after="0" w:line="240" w:lineRule="auto"/>
              <w:jc w:val="both"/>
              <w:rPr>
                <w:rFonts w:ascii="Arial" w:eastAsia="Times New Roman" w:hAnsi="Arial" w:cs="Arial"/>
                <w:b/>
                <w:bCs/>
                <w:color w:val="000000"/>
                <w:lang w:eastAsia="es-CO"/>
              </w:rPr>
            </w:pPr>
          </w:p>
          <w:p w14:paraId="2A23E62F" w14:textId="77777777" w:rsidR="005B00F3" w:rsidRPr="0008552D" w:rsidRDefault="005B00F3" w:rsidP="005B00F3">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 xml:space="preserve">Artículo 90. Excepción. </w:t>
            </w:r>
            <w:r w:rsidRPr="0008552D">
              <w:rPr>
                <w:rFonts w:ascii="Arial" w:eastAsia="Times New Roman" w:hAnsi="Arial" w:cs="Arial"/>
                <w:color w:val="000000"/>
                <w:lang w:eastAsia="es-CO"/>
              </w:rPr>
              <w:t>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las artes y los saberes de la República de Colombia como Bien de Interés Cultural de Carácter Nacional.</w:t>
            </w:r>
          </w:p>
          <w:p w14:paraId="3E4258C4" w14:textId="77777777" w:rsidR="005B00F3" w:rsidRPr="0008552D" w:rsidRDefault="005B00F3" w:rsidP="005B00F3">
            <w:pPr>
              <w:spacing w:after="0" w:line="240" w:lineRule="auto"/>
              <w:jc w:val="both"/>
              <w:rPr>
                <w:rFonts w:ascii="Arial" w:eastAsia="Times New Roman" w:hAnsi="Arial" w:cs="Arial"/>
                <w:color w:val="000000"/>
                <w:lang w:eastAsia="es-CO"/>
              </w:rPr>
            </w:pPr>
          </w:p>
          <w:p w14:paraId="125419D1" w14:textId="77777777" w:rsidR="005B00F3" w:rsidRPr="0008552D" w:rsidRDefault="005B00F3" w:rsidP="005B00F3">
            <w:pPr>
              <w:spacing w:after="0" w:line="240" w:lineRule="auto"/>
              <w:jc w:val="both"/>
              <w:rPr>
                <w:rFonts w:ascii="Arial" w:eastAsia="Times New Roman" w:hAnsi="Arial" w:cs="Arial"/>
                <w:color w:val="000000"/>
                <w:lang w:eastAsia="es-CO"/>
              </w:rPr>
            </w:pPr>
            <w:r w:rsidRPr="0008552D">
              <w:rPr>
                <w:rFonts w:ascii="Arial" w:eastAsia="Times New Roman" w:hAnsi="Arial" w:cs="Arial"/>
                <w:color w:val="000000"/>
                <w:lang w:eastAsia="es-CO"/>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3F6F2CC2" w14:textId="77777777" w:rsidR="005B00F3" w:rsidRPr="0008552D" w:rsidRDefault="005B00F3" w:rsidP="005B00F3">
            <w:pPr>
              <w:spacing w:after="0" w:line="240" w:lineRule="auto"/>
              <w:jc w:val="both"/>
              <w:rPr>
                <w:rFonts w:ascii="Arial" w:eastAsia="Times New Roman" w:hAnsi="Arial" w:cs="Arial"/>
                <w:color w:val="000000"/>
                <w:lang w:eastAsia="es-CO"/>
              </w:rPr>
            </w:pPr>
          </w:p>
          <w:p w14:paraId="033CC3D1" w14:textId="54E88E24" w:rsidR="00844321" w:rsidRPr="0008552D" w:rsidRDefault="005B00F3" w:rsidP="005B00F3">
            <w:pPr>
              <w:spacing w:after="0" w:line="240" w:lineRule="auto"/>
              <w:jc w:val="both"/>
              <w:rPr>
                <w:rFonts w:ascii="Arial" w:eastAsia="Times New Roman" w:hAnsi="Arial" w:cs="Arial"/>
                <w:lang w:eastAsia="es-CO"/>
              </w:rPr>
            </w:pPr>
            <w:r w:rsidRPr="0008552D">
              <w:rPr>
                <w:rFonts w:ascii="Arial" w:eastAsia="Times New Roman" w:hAnsi="Arial" w:cs="Arial"/>
                <w:b/>
                <w:bCs/>
                <w:color w:val="000000"/>
                <w:lang w:eastAsia="es-CO"/>
              </w:rPr>
              <w:lastRenderedPageBreak/>
              <w:t>Parágrafo</w:t>
            </w:r>
            <w:r w:rsidR="00286CEC" w:rsidRPr="0008552D">
              <w:rPr>
                <w:rFonts w:ascii="Arial" w:eastAsia="Times New Roman" w:hAnsi="Arial" w:cs="Arial"/>
                <w:b/>
                <w:bCs/>
                <w:color w:val="000000"/>
                <w:lang w:eastAsia="es-CO"/>
              </w:rPr>
              <w:t>.</w:t>
            </w:r>
            <w:r w:rsidR="00286CEC" w:rsidRPr="0008552D">
              <w:rPr>
                <w:rFonts w:ascii="Arial" w:eastAsia="Times New Roman" w:hAnsi="Arial" w:cs="Arial"/>
                <w:color w:val="000000"/>
                <w:lang w:eastAsia="es-CO"/>
              </w:rPr>
              <w:t xml:space="preserve"> </w:t>
            </w:r>
            <w:r w:rsidRPr="0008552D">
              <w:rPr>
                <w:rFonts w:ascii="Arial" w:eastAsia="Times New Roman" w:hAnsi="Arial" w:cs="Arial"/>
                <w:color w:val="000000"/>
                <w:lang w:eastAsia="es-CO"/>
              </w:rPr>
              <w:t>Las iniciativas para la creación de los municipios por razones de Salvaguarda y Preservación del Patrimonio Oral e Inmaterial de la Humanidad, la tendrá el gobernador, los diputados del respectivo departamento, el Gobierno Nacional o por iniciativa popular.</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C88C" w14:textId="4C6B07B5"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lastRenderedPageBreak/>
              <w:t xml:space="preserve">SE ACOGE EL TEXTO DE </w:t>
            </w:r>
            <w:r w:rsidR="00435797">
              <w:rPr>
                <w:rFonts w:ascii="Arial" w:eastAsia="Times New Roman" w:hAnsi="Arial" w:cs="Arial"/>
                <w:b/>
                <w:bCs/>
                <w:color w:val="000000"/>
                <w:lang w:eastAsia="es-CO"/>
              </w:rPr>
              <w:t>SENADO</w:t>
            </w:r>
          </w:p>
        </w:tc>
      </w:tr>
      <w:tr w:rsidR="00844321" w:rsidRPr="0008552D" w14:paraId="3AEBE0BE"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AAFD9" w14:textId="77777777" w:rsidR="00286CEC" w:rsidRPr="0008552D" w:rsidRDefault="00286CEC" w:rsidP="00286CEC">
            <w:pPr>
              <w:spacing w:after="0" w:line="240" w:lineRule="auto"/>
              <w:jc w:val="both"/>
              <w:textAlignment w:val="baseline"/>
              <w:rPr>
                <w:rFonts w:ascii="Arial" w:hAnsi="Arial" w:cs="Arial"/>
              </w:rPr>
            </w:pPr>
            <w:r w:rsidRPr="0008552D">
              <w:rPr>
                <w:rFonts w:ascii="Arial" w:hAnsi="Arial" w:cs="Arial"/>
                <w:b/>
                <w:bCs/>
              </w:rPr>
              <w:lastRenderedPageBreak/>
              <w:t>Artículo 3º. Sostenibilidad Fiscal y Política.</w:t>
            </w:r>
            <w:r w:rsidRPr="0008552D">
              <w:rPr>
                <w:rFonts w:ascii="Arial" w:hAnsi="Arial" w:cs="Arial"/>
              </w:rPr>
              <w:t xml:space="preserve"> Al corregimiento segregarse de un municipio, este administrará con autonomía y autodeterminación además de la renta propia,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estas unas de sus principales fuentes de ingresos, sin menoscabo de lo girado por el Ministerio de Hacienda y Crédito Público de la República de Colombia para la atención a la población. </w:t>
            </w:r>
          </w:p>
          <w:p w14:paraId="5BC8FED1" w14:textId="77777777" w:rsidR="00286CEC" w:rsidRPr="0008552D" w:rsidRDefault="00286CEC" w:rsidP="00286CEC">
            <w:pPr>
              <w:spacing w:after="0" w:line="240" w:lineRule="auto"/>
              <w:jc w:val="both"/>
              <w:textAlignment w:val="baseline"/>
              <w:rPr>
                <w:rFonts w:ascii="Arial" w:hAnsi="Arial" w:cs="Arial"/>
                <w:b/>
                <w:bCs/>
              </w:rPr>
            </w:pPr>
          </w:p>
          <w:p w14:paraId="77A8CFA7" w14:textId="77777777" w:rsidR="00286CEC" w:rsidRPr="0008552D" w:rsidRDefault="00286CEC" w:rsidP="00286CEC">
            <w:pPr>
              <w:spacing w:after="0" w:line="240" w:lineRule="auto"/>
              <w:jc w:val="both"/>
              <w:textAlignment w:val="baseline"/>
              <w:rPr>
                <w:rFonts w:ascii="Arial" w:hAnsi="Arial" w:cs="Arial"/>
              </w:rPr>
            </w:pPr>
            <w:r w:rsidRPr="0008552D">
              <w:rPr>
                <w:rFonts w:ascii="Arial" w:hAnsi="Arial" w:cs="Arial"/>
                <w:b/>
                <w:bCs/>
              </w:rPr>
              <w:t>Parágrafo 1º.</w:t>
            </w:r>
            <w:r w:rsidRPr="0008552D">
              <w:rPr>
                <w:rFonts w:ascii="Arial" w:hAnsi="Arial" w:cs="Arial"/>
              </w:rPr>
              <w:t xml:space="preserve"> La división político-administrativa del ente territorial, tendrá en cuenta sus costumbres, ancestralidad y etnoculturalidad, sin desconocer la necesidad de elegir sus autoridades democráticamente, promoviendo el mejoramiento social y la preservación de su tradición e historia. </w:t>
            </w:r>
          </w:p>
          <w:p w14:paraId="2342A61F" w14:textId="77777777" w:rsidR="00286CEC" w:rsidRPr="0008552D" w:rsidRDefault="00286CEC" w:rsidP="00286CEC">
            <w:pPr>
              <w:spacing w:after="0" w:line="240" w:lineRule="auto"/>
              <w:jc w:val="both"/>
              <w:textAlignment w:val="baseline"/>
              <w:rPr>
                <w:rFonts w:ascii="Arial" w:hAnsi="Arial" w:cs="Arial"/>
              </w:rPr>
            </w:pPr>
          </w:p>
          <w:p w14:paraId="1837BB71" w14:textId="2233409E" w:rsidR="00844321" w:rsidRPr="0008552D" w:rsidRDefault="00286CEC" w:rsidP="00286CEC">
            <w:pPr>
              <w:spacing w:after="0" w:line="240" w:lineRule="auto"/>
              <w:jc w:val="both"/>
              <w:textAlignment w:val="baseline"/>
              <w:rPr>
                <w:rFonts w:ascii="Arial" w:eastAsia="Times New Roman" w:hAnsi="Arial" w:cs="Arial"/>
                <w:b/>
                <w:bCs/>
                <w:color w:val="000000"/>
                <w:lang w:eastAsia="es-CO"/>
              </w:rPr>
            </w:pPr>
            <w:r w:rsidRPr="0008552D">
              <w:rPr>
                <w:rFonts w:ascii="Arial" w:hAnsi="Arial" w:cs="Arial"/>
                <w:b/>
                <w:bCs/>
              </w:rPr>
              <w:t>Parágrafo 2º.</w:t>
            </w:r>
            <w:r w:rsidRPr="0008552D">
              <w:rPr>
                <w:rFonts w:ascii="Arial" w:hAnsi="Arial" w:cs="Arial"/>
              </w:rPr>
              <w:t xml:space="preserve"> El Gobierno nacional destinará las partidas presupuestales necesarias </w:t>
            </w:r>
            <w:r w:rsidRPr="0008552D">
              <w:rPr>
                <w:rFonts w:ascii="Arial" w:hAnsi="Arial" w:cs="Arial"/>
              </w:rPr>
              <w:lastRenderedPageBreak/>
              <w:t>para la realización de consulta previa con las comunidades beneficiadas con la presente ley, y la ejecución de la ley.</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DA217" w14:textId="77777777" w:rsidR="00286CEC" w:rsidRPr="0008552D" w:rsidRDefault="00286CEC" w:rsidP="00286CEC">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lastRenderedPageBreak/>
              <w:t xml:space="preserve">Artículo 3º. Sostenibilidad Fiscal y Política. </w:t>
            </w:r>
            <w:r w:rsidRPr="0008552D">
              <w:rPr>
                <w:rFonts w:ascii="Arial" w:eastAsia="Times New Roman" w:hAnsi="Arial" w:cs="Arial"/>
                <w:color w:val="000000"/>
                <w:lang w:eastAsia="es-CO"/>
              </w:rPr>
              <w:t>Al corregimiento segregarse de un municipio, este administrará con autonomía y autodeterminación además de la renta propia,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estas unas de sus principales fuentes de ingresos, sin menoscabo de lo girado por el Ministerio de Hacienda y Crédito Público de la República de Colombia para la atención a la población.</w:t>
            </w:r>
          </w:p>
          <w:p w14:paraId="4E3009A5" w14:textId="77777777" w:rsidR="00286CEC" w:rsidRPr="0008552D" w:rsidRDefault="00286CEC" w:rsidP="00286CEC">
            <w:pPr>
              <w:spacing w:after="0" w:line="240" w:lineRule="auto"/>
              <w:jc w:val="both"/>
              <w:rPr>
                <w:rFonts w:ascii="Arial" w:eastAsia="Times New Roman" w:hAnsi="Arial" w:cs="Arial"/>
                <w:b/>
                <w:bCs/>
                <w:color w:val="000000"/>
                <w:lang w:eastAsia="es-CO"/>
              </w:rPr>
            </w:pPr>
          </w:p>
          <w:p w14:paraId="23EEEF1C" w14:textId="48E48D90" w:rsidR="00286CEC" w:rsidRPr="0008552D" w:rsidRDefault="00286CEC" w:rsidP="00286CEC">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t xml:space="preserve">Parágrafo 1º. </w:t>
            </w:r>
            <w:r w:rsidRPr="0008552D">
              <w:rPr>
                <w:rFonts w:ascii="Arial" w:eastAsia="Times New Roman" w:hAnsi="Arial" w:cs="Arial"/>
                <w:color w:val="000000"/>
                <w:lang w:eastAsia="es-CO"/>
              </w:rPr>
              <w:t>La división político-administrativa del ente territorial, tendrá en cuenta sus costumbres, ancestralidad y etnoculturalidad, sin desconocer la necesidad de elegir sus autoridades democráticamente, promoviendo el mejoramiento social y la preservación de su tradición e historia.</w:t>
            </w:r>
          </w:p>
          <w:p w14:paraId="2057DBCB" w14:textId="77777777" w:rsidR="00286CEC" w:rsidRPr="0008552D" w:rsidRDefault="00286CEC" w:rsidP="00286CEC">
            <w:pPr>
              <w:spacing w:after="0" w:line="240" w:lineRule="auto"/>
              <w:jc w:val="both"/>
              <w:rPr>
                <w:rFonts w:ascii="Arial" w:eastAsia="Times New Roman" w:hAnsi="Arial" w:cs="Arial"/>
                <w:b/>
                <w:bCs/>
                <w:color w:val="000000"/>
                <w:lang w:eastAsia="es-CO"/>
              </w:rPr>
            </w:pPr>
          </w:p>
          <w:p w14:paraId="78F28480" w14:textId="6597AD52" w:rsidR="00844321" w:rsidRPr="0008552D" w:rsidRDefault="00286CEC" w:rsidP="00286CEC">
            <w:pPr>
              <w:spacing w:after="0" w:line="240" w:lineRule="auto"/>
              <w:jc w:val="both"/>
              <w:rPr>
                <w:rFonts w:ascii="Arial" w:eastAsia="Times New Roman" w:hAnsi="Arial" w:cs="Arial"/>
                <w:lang w:eastAsia="es-CO"/>
              </w:rPr>
            </w:pPr>
            <w:r w:rsidRPr="0008552D">
              <w:rPr>
                <w:rFonts w:ascii="Arial" w:eastAsia="Times New Roman" w:hAnsi="Arial" w:cs="Arial"/>
                <w:b/>
                <w:bCs/>
                <w:color w:val="000000"/>
                <w:lang w:eastAsia="es-CO"/>
              </w:rPr>
              <w:t xml:space="preserve">Parágrafo 2º. </w:t>
            </w:r>
            <w:r w:rsidRPr="0008552D">
              <w:rPr>
                <w:rFonts w:ascii="Arial" w:eastAsia="Times New Roman" w:hAnsi="Arial" w:cs="Arial"/>
                <w:color w:val="000000"/>
                <w:lang w:eastAsia="es-CO"/>
              </w:rPr>
              <w:t xml:space="preserve">El Gobierno nacional destinará las partidas presupuestales necesarias </w:t>
            </w:r>
            <w:r w:rsidRPr="0008552D">
              <w:rPr>
                <w:rFonts w:ascii="Arial" w:eastAsia="Times New Roman" w:hAnsi="Arial" w:cs="Arial"/>
                <w:color w:val="000000"/>
                <w:lang w:eastAsia="es-CO"/>
              </w:rPr>
              <w:lastRenderedPageBreak/>
              <w:t>para la realización de consulta previa con las comunidades beneficiadas con la presente ley, y la ejecución de la ley</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22541" w14:textId="5FBD1B9E"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lastRenderedPageBreak/>
              <w:t xml:space="preserve">SE ACOGE EL TEXTO DE </w:t>
            </w:r>
            <w:r w:rsidR="00435797">
              <w:rPr>
                <w:rFonts w:ascii="Arial" w:eastAsia="Times New Roman" w:hAnsi="Arial" w:cs="Arial"/>
                <w:b/>
                <w:bCs/>
                <w:color w:val="000000"/>
                <w:lang w:eastAsia="es-CO"/>
              </w:rPr>
              <w:t>CAMARA</w:t>
            </w:r>
          </w:p>
        </w:tc>
      </w:tr>
      <w:tr w:rsidR="00844321" w:rsidRPr="0008552D" w14:paraId="21EFFFD6"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9A05C" w14:textId="3E91C8C6" w:rsidR="00844321" w:rsidRPr="0008552D" w:rsidRDefault="00286CEC" w:rsidP="00844321">
            <w:pPr>
              <w:spacing w:after="0" w:line="240" w:lineRule="auto"/>
              <w:jc w:val="both"/>
              <w:rPr>
                <w:rFonts w:ascii="Arial" w:eastAsia="Times New Roman" w:hAnsi="Arial" w:cs="Arial"/>
                <w:lang w:eastAsia="es-CO"/>
              </w:rPr>
            </w:pPr>
            <w:r w:rsidRPr="0008552D">
              <w:rPr>
                <w:rFonts w:ascii="Arial" w:hAnsi="Arial" w:cs="Arial"/>
                <w:b/>
                <w:bCs/>
              </w:rPr>
              <w:t>Artículo 4º. Información.</w:t>
            </w:r>
            <w:r w:rsidRPr="0008552D">
              <w:rPr>
                <w:rFonts w:ascii="Arial" w:hAnsi="Arial" w:cs="Arial"/>
              </w:rPr>
              <w:t xml:space="preserve"> Una vez dispuesta la creación del nuevo municipio conforme al procedimiento definido en la presente ley, la asamblea departamental deberá informar de dicha decisión al Gobierno nacional, para que coordine y solicite la inclusión del mismo en el Presupuesto General de la Nación y en el Plan de Desarrollo correspondiente.</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999E7" w14:textId="4DACF8F9" w:rsidR="00844321" w:rsidRPr="0008552D" w:rsidRDefault="00286CEC" w:rsidP="00286CEC">
            <w:pPr>
              <w:spacing w:after="0" w:line="240" w:lineRule="auto"/>
              <w:jc w:val="both"/>
              <w:rPr>
                <w:rFonts w:ascii="Arial" w:eastAsia="Times New Roman" w:hAnsi="Arial" w:cs="Arial"/>
                <w:lang w:eastAsia="es-CO"/>
              </w:rPr>
            </w:pPr>
            <w:r w:rsidRPr="0008552D">
              <w:rPr>
                <w:rFonts w:ascii="Arial" w:eastAsia="Times New Roman" w:hAnsi="Arial" w:cs="Arial"/>
                <w:b/>
                <w:bCs/>
                <w:lang w:eastAsia="es-CO"/>
              </w:rPr>
              <w:t>Artículo 4º, Información.</w:t>
            </w:r>
            <w:r w:rsidRPr="0008552D">
              <w:rPr>
                <w:rFonts w:ascii="Arial" w:eastAsia="Times New Roman" w:hAnsi="Arial" w:cs="Arial"/>
                <w:lang w:eastAsia="es-CO"/>
              </w:rPr>
              <w:t xml:space="preserve"> Una vez dispuesta la creación del nuevo municipio conforme al procedimiento definido en la presente ley, la asamblea departamental deberá informar de dicha decisión al Gobierno nacional, para que coordine y solicite la inclusión del mismo en el Presupuesto General de la Nación y en el Plan de Desarrollo correspondiente.</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1FA66" w14:textId="5BFA2733" w:rsidR="00844321" w:rsidRPr="0008552D" w:rsidRDefault="00435797"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 xml:space="preserve">SE ACOGE EL TEXTO DE </w:t>
            </w:r>
            <w:r>
              <w:rPr>
                <w:rFonts w:ascii="Arial" w:eastAsia="Times New Roman" w:hAnsi="Arial" w:cs="Arial"/>
                <w:b/>
                <w:bCs/>
                <w:color w:val="000000"/>
                <w:lang w:eastAsia="es-CO"/>
              </w:rPr>
              <w:t>CAMARA</w:t>
            </w:r>
          </w:p>
        </w:tc>
      </w:tr>
      <w:tr w:rsidR="00844321" w:rsidRPr="0008552D" w14:paraId="32EA84BB" w14:textId="77777777" w:rsidTr="00286CEC">
        <w:tc>
          <w:tcPr>
            <w:tcW w:w="3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6740F" w14:textId="6EA28319" w:rsidR="00844321" w:rsidRPr="0008552D" w:rsidRDefault="00286CEC" w:rsidP="00844321">
            <w:pPr>
              <w:spacing w:after="0" w:line="240" w:lineRule="auto"/>
              <w:jc w:val="both"/>
              <w:rPr>
                <w:rFonts w:ascii="Arial" w:eastAsia="Times New Roman" w:hAnsi="Arial" w:cs="Arial"/>
                <w:lang w:eastAsia="es-CO"/>
              </w:rPr>
            </w:pPr>
            <w:r w:rsidRPr="0008552D">
              <w:rPr>
                <w:rFonts w:ascii="Arial" w:hAnsi="Arial" w:cs="Arial"/>
                <w:b/>
                <w:bCs/>
              </w:rPr>
              <w:t>Artículo 5º. Vigencia.</w:t>
            </w:r>
            <w:r w:rsidRPr="0008552D">
              <w:rPr>
                <w:rFonts w:ascii="Arial" w:hAnsi="Arial" w:cs="Arial"/>
              </w:rPr>
              <w:t xml:space="preserve"> La presente ley rige a partir de su publicación y deroga las normas que le sean contrarias.</w:t>
            </w:r>
          </w:p>
        </w:tc>
        <w:tc>
          <w:tcPr>
            <w:tcW w:w="3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F2995" w14:textId="3791FB2A" w:rsidR="00844321" w:rsidRPr="0008552D" w:rsidRDefault="00286CEC" w:rsidP="00844321">
            <w:pPr>
              <w:spacing w:after="0" w:line="240" w:lineRule="auto"/>
              <w:jc w:val="both"/>
              <w:rPr>
                <w:rFonts w:ascii="Arial" w:eastAsia="Times New Roman" w:hAnsi="Arial" w:cs="Arial"/>
                <w:lang w:eastAsia="es-CO"/>
              </w:rPr>
            </w:pPr>
            <w:r w:rsidRPr="0008552D">
              <w:rPr>
                <w:rFonts w:ascii="Arial" w:eastAsia="Times New Roman" w:hAnsi="Arial" w:cs="Arial"/>
                <w:b/>
                <w:bCs/>
                <w:color w:val="000000"/>
                <w:lang w:eastAsia="es-CO"/>
              </w:rPr>
              <w:t xml:space="preserve">Artículo 5º. Vigencia. </w:t>
            </w:r>
            <w:r w:rsidRPr="0008552D">
              <w:rPr>
                <w:rFonts w:ascii="Arial" w:eastAsia="Times New Roman" w:hAnsi="Arial" w:cs="Arial"/>
                <w:color w:val="000000"/>
                <w:lang w:eastAsia="es-CO"/>
              </w:rPr>
              <w:t xml:space="preserve">La presente ley rige a partir de su publicación y su vigencia es hasta que se cree </w:t>
            </w:r>
            <w:r w:rsidR="00435797" w:rsidRPr="00435797">
              <w:rPr>
                <w:rFonts w:ascii="Arial" w:eastAsia="Times New Roman" w:hAnsi="Arial" w:cs="Arial"/>
                <w:color w:val="000000"/>
                <w:u w:val="single"/>
                <w:lang w:eastAsia="es-CO"/>
              </w:rPr>
              <w:t>el</w:t>
            </w:r>
            <w:r w:rsidR="00435797">
              <w:rPr>
                <w:rFonts w:ascii="Arial" w:eastAsia="Times New Roman" w:hAnsi="Arial" w:cs="Arial"/>
                <w:color w:val="000000"/>
                <w:lang w:eastAsia="es-CO"/>
              </w:rPr>
              <w:t xml:space="preserve"> </w:t>
            </w:r>
            <w:r w:rsidRPr="0008552D">
              <w:rPr>
                <w:rFonts w:ascii="Arial" w:eastAsia="Times New Roman" w:hAnsi="Arial" w:cs="Arial"/>
                <w:color w:val="000000"/>
                <w:lang w:eastAsia="es-CO"/>
              </w:rPr>
              <w:t>nuevo municipio de San Basilio de Palenque en el departamento de Bolívar.</w:t>
            </w:r>
          </w:p>
        </w:tc>
        <w:tc>
          <w:tcPr>
            <w:tcW w:w="2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B1391" w14:textId="4F6C1AA3"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 xml:space="preserve">SE ACOGE EL TEXTO DE </w:t>
            </w:r>
            <w:r w:rsidR="00435797">
              <w:rPr>
                <w:rFonts w:ascii="Arial" w:eastAsia="Times New Roman" w:hAnsi="Arial" w:cs="Arial"/>
                <w:b/>
                <w:bCs/>
                <w:color w:val="000000"/>
                <w:lang w:eastAsia="es-CO"/>
              </w:rPr>
              <w:t xml:space="preserve">SENADO Y </w:t>
            </w:r>
            <w:r w:rsidR="009F70AE">
              <w:rPr>
                <w:rFonts w:ascii="Arial" w:eastAsia="Times New Roman" w:hAnsi="Arial" w:cs="Arial"/>
                <w:b/>
                <w:bCs/>
                <w:color w:val="000000"/>
                <w:lang w:eastAsia="es-CO"/>
              </w:rPr>
              <w:t>SE AGREGA LA PALABRA “el” POR TECNICA LEGISLATIVA, SIN MODIFICAR EL SENTIDO</w:t>
            </w:r>
          </w:p>
        </w:tc>
      </w:tr>
    </w:tbl>
    <w:p w14:paraId="69F2D8B7" w14:textId="77777777" w:rsidR="00844321" w:rsidRPr="0008552D" w:rsidRDefault="00844321" w:rsidP="00844321">
      <w:pPr>
        <w:spacing w:after="0" w:line="240" w:lineRule="auto"/>
        <w:rPr>
          <w:rFonts w:ascii="Arial" w:eastAsia="Times New Roman" w:hAnsi="Arial" w:cs="Arial"/>
          <w:lang w:eastAsia="es-CO"/>
        </w:rPr>
      </w:pPr>
    </w:p>
    <w:p w14:paraId="2470DC11" w14:textId="7DB409BB" w:rsidR="00844321" w:rsidRPr="0008552D" w:rsidRDefault="0008552D" w:rsidP="00844321">
      <w:pPr>
        <w:spacing w:after="0" w:line="240" w:lineRule="auto"/>
        <w:rPr>
          <w:rFonts w:ascii="Arial" w:eastAsia="Times New Roman" w:hAnsi="Arial" w:cs="Arial"/>
          <w:lang w:eastAsia="es-CO"/>
        </w:rPr>
      </w:pPr>
      <w:r w:rsidRPr="0008552D">
        <w:rPr>
          <w:rFonts w:ascii="Arial" w:eastAsia="Times New Roman" w:hAnsi="Arial" w:cs="Arial"/>
          <w:color w:val="000000"/>
          <w:lang w:eastAsia="es-CO"/>
        </w:rPr>
        <w:t xml:space="preserve"> </w:t>
      </w:r>
    </w:p>
    <w:p w14:paraId="18B74E1F" w14:textId="651845E8" w:rsidR="00844321" w:rsidRPr="0008552D" w:rsidRDefault="00844321" w:rsidP="00844321">
      <w:pPr>
        <w:spacing w:after="0" w:line="240" w:lineRule="auto"/>
        <w:jc w:val="both"/>
        <w:rPr>
          <w:rFonts w:ascii="Arial" w:eastAsia="Times New Roman" w:hAnsi="Arial" w:cs="Arial"/>
          <w:lang w:eastAsia="es-CO"/>
        </w:rPr>
      </w:pPr>
      <w:r w:rsidRPr="0008552D">
        <w:rPr>
          <w:rFonts w:ascii="Arial" w:eastAsia="Times New Roman" w:hAnsi="Arial" w:cs="Arial"/>
          <w:color w:val="000000"/>
          <w:lang w:eastAsia="es-CO"/>
        </w:rPr>
        <w:t>Con el fin de dar cumplimiento a la designación</w:t>
      </w:r>
      <w:r w:rsidR="00842F28">
        <w:rPr>
          <w:rFonts w:ascii="Arial" w:eastAsia="Times New Roman" w:hAnsi="Arial" w:cs="Arial"/>
          <w:color w:val="000000"/>
          <w:lang w:eastAsia="es-CO"/>
        </w:rPr>
        <w:t xml:space="preserve"> como conciliadoras únicas</w:t>
      </w:r>
      <w:r w:rsidRPr="0008552D">
        <w:rPr>
          <w:rFonts w:ascii="Arial" w:eastAsia="Times New Roman" w:hAnsi="Arial" w:cs="Arial"/>
          <w:color w:val="000000"/>
          <w:lang w:eastAsia="es-CO"/>
        </w:rPr>
        <w:t xml:space="preserve">, después de un análisis, hemos decidido acoger </w:t>
      </w:r>
      <w:r w:rsidR="00842F28">
        <w:rPr>
          <w:rFonts w:ascii="Arial" w:eastAsia="Times New Roman" w:hAnsi="Arial" w:cs="Arial"/>
          <w:color w:val="000000"/>
          <w:lang w:eastAsia="es-CO"/>
        </w:rPr>
        <w:t xml:space="preserve">en los artículos </w:t>
      </w:r>
      <w:r w:rsidR="00842F28" w:rsidRPr="00842F28">
        <w:rPr>
          <w:rFonts w:ascii="Arial" w:eastAsia="Times New Roman" w:hAnsi="Arial" w:cs="Arial"/>
          <w:b/>
          <w:bCs/>
          <w:color w:val="000000"/>
          <w:lang w:eastAsia="es-CO"/>
        </w:rPr>
        <w:t xml:space="preserve">1, 2 y 5 </w:t>
      </w:r>
      <w:r w:rsidR="00842F28">
        <w:rPr>
          <w:rFonts w:ascii="Arial" w:eastAsia="Times New Roman" w:hAnsi="Arial" w:cs="Arial"/>
          <w:color w:val="000000"/>
          <w:lang w:eastAsia="es-CO"/>
        </w:rPr>
        <w:t xml:space="preserve">el texto de </w:t>
      </w:r>
      <w:r w:rsidR="00842F28" w:rsidRPr="0008552D">
        <w:rPr>
          <w:rFonts w:ascii="Arial" w:eastAsia="Times New Roman" w:hAnsi="Arial" w:cs="Arial"/>
          <w:color w:val="000000"/>
          <w:lang w:eastAsia="es-CO"/>
        </w:rPr>
        <w:t xml:space="preserve">aprobado en segundo debate por la Plenaria del Honorable </w:t>
      </w:r>
      <w:r w:rsidR="00842F28">
        <w:rPr>
          <w:rFonts w:ascii="Arial" w:eastAsia="Times New Roman" w:hAnsi="Arial" w:cs="Arial"/>
          <w:color w:val="000000"/>
          <w:lang w:eastAsia="es-CO"/>
        </w:rPr>
        <w:t xml:space="preserve">Senado, en los artículos </w:t>
      </w:r>
      <w:r w:rsidR="00842F28" w:rsidRPr="00842F28">
        <w:rPr>
          <w:rFonts w:ascii="Arial" w:eastAsia="Times New Roman" w:hAnsi="Arial" w:cs="Arial"/>
          <w:b/>
          <w:bCs/>
          <w:color w:val="000000"/>
          <w:lang w:eastAsia="es-CO"/>
        </w:rPr>
        <w:t>3, y 4</w:t>
      </w:r>
      <w:r w:rsidR="00842F28">
        <w:rPr>
          <w:rFonts w:ascii="Arial" w:eastAsia="Times New Roman" w:hAnsi="Arial" w:cs="Arial"/>
          <w:color w:val="000000"/>
          <w:lang w:eastAsia="es-CO"/>
        </w:rPr>
        <w:t xml:space="preserve"> </w:t>
      </w:r>
      <w:r w:rsidRPr="0008552D">
        <w:rPr>
          <w:rFonts w:ascii="Arial" w:eastAsia="Times New Roman" w:hAnsi="Arial" w:cs="Arial"/>
          <w:color w:val="000000"/>
          <w:lang w:eastAsia="es-CO"/>
        </w:rPr>
        <w:t>el texto</w:t>
      </w:r>
      <w:r w:rsidR="00842F28">
        <w:rPr>
          <w:rFonts w:ascii="Arial" w:eastAsia="Times New Roman" w:hAnsi="Arial" w:cs="Arial"/>
          <w:color w:val="000000"/>
          <w:lang w:eastAsia="es-CO"/>
        </w:rPr>
        <w:t xml:space="preserve"> </w:t>
      </w:r>
      <w:r w:rsidR="00842F28" w:rsidRPr="0008552D">
        <w:rPr>
          <w:rFonts w:ascii="Arial" w:eastAsia="Times New Roman" w:hAnsi="Arial" w:cs="Arial"/>
          <w:color w:val="000000"/>
          <w:lang w:eastAsia="es-CO"/>
        </w:rPr>
        <w:t>aprobado en segundo debate por la Plenaria de</w:t>
      </w:r>
      <w:r w:rsidR="00842F28">
        <w:rPr>
          <w:rFonts w:ascii="Arial" w:eastAsia="Times New Roman" w:hAnsi="Arial" w:cs="Arial"/>
          <w:color w:val="000000"/>
          <w:lang w:eastAsia="es-CO"/>
        </w:rPr>
        <w:t xml:space="preserve"> la</w:t>
      </w:r>
      <w:r w:rsidR="00842F28" w:rsidRPr="0008552D">
        <w:rPr>
          <w:rFonts w:ascii="Arial" w:eastAsia="Times New Roman" w:hAnsi="Arial" w:cs="Arial"/>
          <w:color w:val="000000"/>
          <w:lang w:eastAsia="es-CO"/>
        </w:rPr>
        <w:t xml:space="preserve"> Honorable</w:t>
      </w:r>
      <w:r w:rsidRPr="0008552D">
        <w:rPr>
          <w:rFonts w:ascii="Arial" w:eastAsia="Times New Roman" w:hAnsi="Arial" w:cs="Arial"/>
          <w:color w:val="000000"/>
          <w:lang w:eastAsia="es-CO"/>
        </w:rPr>
        <w:t xml:space="preserve"> </w:t>
      </w:r>
      <w:r w:rsidR="00842F28">
        <w:rPr>
          <w:rFonts w:ascii="Arial" w:eastAsia="Times New Roman" w:hAnsi="Arial" w:cs="Arial"/>
          <w:color w:val="000000"/>
          <w:lang w:eastAsia="es-CO"/>
        </w:rPr>
        <w:t>Cámara de Representantes</w:t>
      </w:r>
      <w:r w:rsidRPr="0008552D">
        <w:rPr>
          <w:rFonts w:ascii="Arial" w:eastAsia="Times New Roman" w:hAnsi="Arial" w:cs="Arial"/>
          <w:color w:val="000000"/>
          <w:lang w:eastAsia="es-CO"/>
        </w:rPr>
        <w:t xml:space="preserve">, </w:t>
      </w:r>
      <w:r w:rsidR="00842F28">
        <w:rPr>
          <w:rFonts w:ascii="Arial" w:eastAsia="Times New Roman" w:hAnsi="Arial" w:cs="Arial"/>
          <w:color w:val="000000"/>
          <w:lang w:eastAsia="es-CO"/>
        </w:rPr>
        <w:t>para</w:t>
      </w:r>
      <w:r w:rsidRPr="0008552D">
        <w:rPr>
          <w:rFonts w:ascii="Arial" w:eastAsia="Times New Roman" w:hAnsi="Arial" w:cs="Arial"/>
          <w:color w:val="000000"/>
          <w:lang w:eastAsia="es-CO"/>
        </w:rPr>
        <w:t xml:space="preserve"> recoge</w:t>
      </w:r>
      <w:r w:rsidR="00842F28">
        <w:rPr>
          <w:rFonts w:ascii="Arial" w:eastAsia="Times New Roman" w:hAnsi="Arial" w:cs="Arial"/>
          <w:color w:val="000000"/>
          <w:lang w:eastAsia="es-CO"/>
        </w:rPr>
        <w:t>r</w:t>
      </w:r>
      <w:r w:rsidRPr="0008552D">
        <w:rPr>
          <w:rFonts w:ascii="Arial" w:eastAsia="Times New Roman" w:hAnsi="Arial" w:cs="Arial"/>
          <w:color w:val="000000"/>
          <w:lang w:eastAsia="es-CO"/>
        </w:rPr>
        <w:t xml:space="preserve"> con precisión la intención del legislador frente al Proyecto de Ley. A continuación, el texto conciliado:</w:t>
      </w:r>
    </w:p>
    <w:p w14:paraId="4B3CBBD9" w14:textId="77777777" w:rsidR="00844321" w:rsidRPr="0008552D" w:rsidRDefault="00844321" w:rsidP="00844321">
      <w:pPr>
        <w:spacing w:after="240" w:line="240" w:lineRule="auto"/>
        <w:rPr>
          <w:rFonts w:ascii="Arial" w:eastAsia="Times New Roman" w:hAnsi="Arial" w:cs="Arial"/>
          <w:lang w:eastAsia="es-CO"/>
        </w:rPr>
      </w:pPr>
    </w:p>
    <w:p w14:paraId="73FF63B2" w14:textId="3846CC0F"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 xml:space="preserve">TEXTO CONCILIADO </w:t>
      </w:r>
      <w:r w:rsidR="00435797" w:rsidRPr="0008552D">
        <w:rPr>
          <w:rFonts w:ascii="Arial" w:eastAsia="Times New Roman" w:hAnsi="Arial" w:cs="Arial"/>
          <w:b/>
          <w:bCs/>
          <w:color w:val="000000"/>
          <w:lang w:eastAsia="es-CO"/>
        </w:rPr>
        <w:t>PROYECTO DE LEY 362/2023 CÁMARA - 078/2023 SENADO</w:t>
      </w:r>
    </w:p>
    <w:p w14:paraId="671AD29F" w14:textId="77777777" w:rsidR="00D17806" w:rsidRPr="0008552D" w:rsidRDefault="00D17806" w:rsidP="00844321">
      <w:pPr>
        <w:spacing w:after="0" w:line="240" w:lineRule="auto"/>
        <w:jc w:val="center"/>
        <w:rPr>
          <w:rFonts w:ascii="Arial" w:eastAsia="Times New Roman" w:hAnsi="Arial" w:cs="Arial"/>
          <w:b/>
          <w:bCs/>
          <w:color w:val="000000"/>
          <w:lang w:eastAsia="es-CO"/>
        </w:rPr>
      </w:pPr>
    </w:p>
    <w:p w14:paraId="27A0AB23" w14:textId="57BD45DD"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w:t>
      </w:r>
      <w:r w:rsidR="0008552D" w:rsidRPr="0008552D">
        <w:rPr>
          <w:rFonts w:ascii="Arial" w:eastAsia="Times New Roman" w:hAnsi="Arial" w:cs="Arial"/>
          <w:b/>
          <w:bCs/>
          <w:color w:val="000000"/>
          <w:lang w:eastAsia="es-CO"/>
        </w:rPr>
        <w:t>POR MEDIO DEL CUAL SE MODIFICA EL ARTÍCULO 16 DE LA LEY 617 DE 20</w:t>
      </w:r>
      <w:r w:rsidR="009F1336">
        <w:rPr>
          <w:rFonts w:ascii="Arial" w:eastAsia="Times New Roman" w:hAnsi="Arial" w:cs="Arial"/>
          <w:b/>
          <w:bCs/>
          <w:color w:val="000000"/>
          <w:lang w:eastAsia="es-CO"/>
        </w:rPr>
        <w:t>0</w:t>
      </w:r>
      <w:r w:rsidR="0008552D" w:rsidRPr="0008552D">
        <w:rPr>
          <w:rFonts w:ascii="Arial" w:eastAsia="Times New Roman" w:hAnsi="Arial" w:cs="Arial"/>
          <w:b/>
          <w:bCs/>
          <w:color w:val="000000"/>
          <w:lang w:eastAsia="es-CO"/>
        </w:rPr>
        <w:t>0 Y SE DICTAN OTRAS DISPOSICIONES”.”</w:t>
      </w:r>
    </w:p>
    <w:p w14:paraId="59D220C6" w14:textId="77777777" w:rsidR="00844321" w:rsidRPr="0008552D" w:rsidRDefault="00844321" w:rsidP="00844321">
      <w:pPr>
        <w:spacing w:after="0" w:line="240" w:lineRule="auto"/>
        <w:rPr>
          <w:rFonts w:ascii="Arial" w:eastAsia="Times New Roman" w:hAnsi="Arial" w:cs="Arial"/>
          <w:lang w:eastAsia="es-CO"/>
        </w:rPr>
      </w:pPr>
    </w:p>
    <w:p w14:paraId="6D403B92"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EL CONGRESO DE COLOMBIA</w:t>
      </w:r>
    </w:p>
    <w:p w14:paraId="543A429B" w14:textId="77777777" w:rsidR="00844321" w:rsidRPr="0008552D" w:rsidRDefault="00844321" w:rsidP="00844321">
      <w:pPr>
        <w:spacing w:after="0" w:line="240" w:lineRule="auto"/>
        <w:rPr>
          <w:rFonts w:ascii="Arial" w:eastAsia="Times New Roman" w:hAnsi="Arial" w:cs="Arial"/>
          <w:lang w:eastAsia="es-CO"/>
        </w:rPr>
      </w:pPr>
    </w:p>
    <w:p w14:paraId="5A1A03CE" w14:textId="77777777" w:rsidR="00844321" w:rsidRPr="0008552D" w:rsidRDefault="00844321" w:rsidP="00844321">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DECRETA:</w:t>
      </w:r>
    </w:p>
    <w:p w14:paraId="3310EB53" w14:textId="77777777" w:rsidR="00844321" w:rsidRPr="0008552D" w:rsidRDefault="00844321" w:rsidP="00435797">
      <w:pPr>
        <w:spacing w:after="0" w:line="240" w:lineRule="auto"/>
        <w:jc w:val="both"/>
        <w:rPr>
          <w:rFonts w:ascii="Arial" w:eastAsia="Times New Roman" w:hAnsi="Arial" w:cs="Arial"/>
          <w:lang w:eastAsia="es-CO"/>
        </w:rPr>
      </w:pPr>
    </w:p>
    <w:p w14:paraId="0B04D630" w14:textId="54B92FFF" w:rsidR="00435797"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 xml:space="preserve">Artículo 1º. </w:t>
      </w:r>
      <w:r w:rsidRPr="0008552D">
        <w:rPr>
          <w:rFonts w:ascii="Arial" w:eastAsia="Times New Roman" w:hAnsi="Arial" w:cs="Arial"/>
          <w:color w:val="000000"/>
          <w:lang w:eastAsia="es-CO"/>
        </w:rPr>
        <w:t xml:space="preserve">La presente ley tiene por objeto modificar el artículo 16 de la Ley 617 del 2000, para elevar a municipio al corregimiento de San Basilio de Palenque en el </w:t>
      </w:r>
      <w:r w:rsidRPr="0008552D">
        <w:rPr>
          <w:rFonts w:ascii="Arial" w:eastAsia="Times New Roman" w:hAnsi="Arial" w:cs="Arial"/>
          <w:color w:val="000000"/>
          <w:lang w:eastAsia="es-CO"/>
        </w:rPr>
        <w:lastRenderedPageBreak/>
        <w:t>departamento de Bolívar por razones de Salvaguarda y Preservación del Patrimonio Oral e Inmaterial de la Humanidad declarados por la Unesco, así como por la declaratoria del Ministerio de Cultura, las artes y los saberes que los consideró como bien de Interés Cultural de Carácter Nacional, como sinónimo de soberanía territorial con enfoque étnico y reivindicación histórica al primer pueblo libre de América.</w:t>
      </w:r>
    </w:p>
    <w:p w14:paraId="0ABC67DE" w14:textId="77777777" w:rsidR="00435797" w:rsidRPr="0008552D" w:rsidRDefault="00435797" w:rsidP="00435797">
      <w:pPr>
        <w:spacing w:after="0" w:line="240" w:lineRule="auto"/>
        <w:jc w:val="both"/>
        <w:rPr>
          <w:rFonts w:ascii="Arial" w:eastAsia="Times New Roman" w:hAnsi="Arial" w:cs="Arial"/>
          <w:b/>
          <w:bCs/>
          <w:color w:val="000000"/>
          <w:lang w:eastAsia="es-CO"/>
        </w:rPr>
      </w:pPr>
    </w:p>
    <w:p w14:paraId="5399A60F" w14:textId="77777777" w:rsidR="00435797" w:rsidRPr="0008552D" w:rsidRDefault="00435797" w:rsidP="00435797">
      <w:pPr>
        <w:spacing w:after="0" w:line="240" w:lineRule="auto"/>
        <w:jc w:val="both"/>
        <w:rPr>
          <w:rFonts w:ascii="Arial" w:eastAsia="Times New Roman" w:hAnsi="Arial" w:cs="Arial"/>
          <w:b/>
          <w:bCs/>
          <w:color w:val="000000"/>
          <w:lang w:eastAsia="es-CO"/>
        </w:rPr>
      </w:pPr>
    </w:p>
    <w:p w14:paraId="1C64F6D8" w14:textId="078660EF" w:rsidR="00844321"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 xml:space="preserve">Parágrafo Transitorio: </w:t>
      </w:r>
      <w:r w:rsidRPr="0008552D">
        <w:rPr>
          <w:rFonts w:ascii="Arial" w:eastAsia="Times New Roman" w:hAnsi="Arial" w:cs="Arial"/>
          <w:color w:val="000000"/>
          <w:lang w:eastAsia="es-CO"/>
        </w:rPr>
        <w:t>Se exhorta a la Asamblea Departamental de Bolívar, para que inicie el trámite y/o promueva en el pueblo palenquero la radicación de solicitud de creación de municipio a San Basilio de Palenque, como sinónimo de soberanía territorial con enfoque étnico y reivindicación histórica al primer pueblo libre de América.</w:t>
      </w:r>
    </w:p>
    <w:p w14:paraId="49416187" w14:textId="6C47546D" w:rsidR="00435797" w:rsidRDefault="00435797" w:rsidP="00435797">
      <w:pPr>
        <w:spacing w:after="0" w:line="240" w:lineRule="auto"/>
        <w:jc w:val="both"/>
        <w:rPr>
          <w:rFonts w:ascii="Arial" w:eastAsia="Times New Roman" w:hAnsi="Arial" w:cs="Arial"/>
          <w:color w:val="000000"/>
          <w:lang w:eastAsia="es-CO"/>
        </w:rPr>
      </w:pPr>
    </w:p>
    <w:p w14:paraId="100D1140" w14:textId="77777777" w:rsidR="00435797" w:rsidRPr="0008552D" w:rsidRDefault="00435797" w:rsidP="00435797">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t xml:space="preserve">Artículo 2º. </w:t>
      </w:r>
      <w:r w:rsidRPr="0008552D">
        <w:rPr>
          <w:rFonts w:ascii="Arial" w:eastAsia="Times New Roman" w:hAnsi="Arial" w:cs="Arial"/>
          <w:color w:val="000000"/>
          <w:lang w:eastAsia="es-CO"/>
        </w:rPr>
        <w:t>Modifíquese el Artículo 16 de la Ley 617 de 2000, el cual quedará así:</w:t>
      </w:r>
    </w:p>
    <w:p w14:paraId="605B8536" w14:textId="77777777" w:rsidR="00435797" w:rsidRPr="0008552D" w:rsidRDefault="00435797" w:rsidP="00435797">
      <w:pPr>
        <w:spacing w:after="0" w:line="240" w:lineRule="auto"/>
        <w:jc w:val="both"/>
        <w:rPr>
          <w:rFonts w:ascii="Arial" w:eastAsia="Times New Roman" w:hAnsi="Arial" w:cs="Arial"/>
          <w:b/>
          <w:bCs/>
          <w:color w:val="000000"/>
          <w:lang w:eastAsia="es-CO"/>
        </w:rPr>
      </w:pPr>
    </w:p>
    <w:p w14:paraId="321254F7" w14:textId="77777777" w:rsidR="00435797" w:rsidRPr="0008552D" w:rsidRDefault="00435797" w:rsidP="00435797">
      <w:pPr>
        <w:spacing w:after="0" w:line="240" w:lineRule="auto"/>
        <w:jc w:val="both"/>
        <w:rPr>
          <w:rFonts w:ascii="Arial" w:eastAsia="Times New Roman" w:hAnsi="Arial" w:cs="Arial"/>
          <w:b/>
          <w:bCs/>
          <w:color w:val="000000"/>
          <w:lang w:eastAsia="es-CO"/>
        </w:rPr>
      </w:pPr>
      <w:r w:rsidRPr="0008552D">
        <w:rPr>
          <w:rFonts w:ascii="Arial" w:eastAsia="Times New Roman" w:hAnsi="Arial" w:cs="Arial"/>
          <w:b/>
          <w:bCs/>
          <w:color w:val="000000"/>
          <w:lang w:eastAsia="es-CO"/>
        </w:rPr>
        <w:t xml:space="preserve">"Artículo 16. </w:t>
      </w:r>
      <w:r w:rsidRPr="0008552D">
        <w:rPr>
          <w:rFonts w:ascii="Arial" w:eastAsia="Times New Roman" w:hAnsi="Arial" w:cs="Arial"/>
          <w:color w:val="000000"/>
          <w:lang w:eastAsia="es-CO"/>
        </w:rPr>
        <w:t>Modifíquese el artículo 9º de la Ley 136 de 1994, modificado por el artículo 2º de la Ley 177 de 1994, el cual quedará así:</w:t>
      </w:r>
    </w:p>
    <w:p w14:paraId="0452543C" w14:textId="77777777" w:rsidR="00435797" w:rsidRPr="0008552D" w:rsidRDefault="00435797" w:rsidP="00435797">
      <w:pPr>
        <w:spacing w:after="0" w:line="240" w:lineRule="auto"/>
        <w:jc w:val="both"/>
        <w:rPr>
          <w:rFonts w:ascii="Arial" w:eastAsia="Times New Roman" w:hAnsi="Arial" w:cs="Arial"/>
          <w:b/>
          <w:bCs/>
          <w:color w:val="000000"/>
          <w:lang w:eastAsia="es-CO"/>
        </w:rPr>
      </w:pPr>
    </w:p>
    <w:p w14:paraId="657646BB" w14:textId="77777777" w:rsidR="00435797" w:rsidRPr="0008552D"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 xml:space="preserve">Artículo 90. Excepción. </w:t>
      </w:r>
      <w:r w:rsidRPr="0008552D">
        <w:rPr>
          <w:rFonts w:ascii="Arial" w:eastAsia="Times New Roman" w:hAnsi="Arial" w:cs="Arial"/>
          <w:color w:val="000000"/>
          <w:lang w:eastAsia="es-CO"/>
        </w:rPr>
        <w:t>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las artes y los saberes de la República de Colombia como Bien de Interés Cultural de Carácter Nacional.</w:t>
      </w:r>
    </w:p>
    <w:p w14:paraId="058451F9" w14:textId="77777777" w:rsidR="00435797" w:rsidRPr="0008552D" w:rsidRDefault="00435797" w:rsidP="00435797">
      <w:pPr>
        <w:spacing w:after="0" w:line="240" w:lineRule="auto"/>
        <w:jc w:val="both"/>
        <w:rPr>
          <w:rFonts w:ascii="Arial" w:eastAsia="Times New Roman" w:hAnsi="Arial" w:cs="Arial"/>
          <w:color w:val="000000"/>
          <w:lang w:eastAsia="es-CO"/>
        </w:rPr>
      </w:pPr>
    </w:p>
    <w:p w14:paraId="40496F5C" w14:textId="77777777" w:rsidR="00435797" w:rsidRPr="0008552D"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color w:val="000000"/>
          <w:lang w:eastAsia="es-CO"/>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5C41F536" w14:textId="77777777" w:rsidR="00435797" w:rsidRPr="0008552D" w:rsidRDefault="00435797" w:rsidP="00435797">
      <w:pPr>
        <w:spacing w:after="0" w:line="240" w:lineRule="auto"/>
        <w:jc w:val="both"/>
        <w:rPr>
          <w:rFonts w:ascii="Arial" w:eastAsia="Times New Roman" w:hAnsi="Arial" w:cs="Arial"/>
          <w:color w:val="000000"/>
          <w:lang w:eastAsia="es-CO"/>
        </w:rPr>
      </w:pPr>
    </w:p>
    <w:p w14:paraId="077ED861" w14:textId="3E95878A" w:rsidR="00435797"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Parágrafo.</w:t>
      </w:r>
      <w:r w:rsidRPr="0008552D">
        <w:rPr>
          <w:rFonts w:ascii="Arial" w:eastAsia="Times New Roman" w:hAnsi="Arial" w:cs="Arial"/>
          <w:color w:val="000000"/>
          <w:lang w:eastAsia="es-CO"/>
        </w:rPr>
        <w:t xml:space="preserve"> Las iniciativas para la creación de los municipios por razones de Salvaguarda y Preservación del Patrimonio Oral e Inmaterial de la Humanidad, la tendrá el gobernador, los diputados del respectivo departamento, el Gobierno Nacional o por iniciativa popular.</w:t>
      </w:r>
    </w:p>
    <w:p w14:paraId="097D9B71" w14:textId="32C0FD84" w:rsidR="00435797" w:rsidRDefault="00435797" w:rsidP="00435797">
      <w:pPr>
        <w:spacing w:after="0" w:line="240" w:lineRule="auto"/>
        <w:jc w:val="both"/>
        <w:rPr>
          <w:rFonts w:ascii="Arial" w:eastAsia="Times New Roman" w:hAnsi="Arial" w:cs="Arial"/>
          <w:color w:val="000000"/>
          <w:lang w:eastAsia="es-CO"/>
        </w:rPr>
      </w:pPr>
    </w:p>
    <w:p w14:paraId="40259AE5" w14:textId="77777777" w:rsidR="00435797" w:rsidRPr="0008552D" w:rsidRDefault="00435797" w:rsidP="00435797">
      <w:pPr>
        <w:spacing w:after="0" w:line="240" w:lineRule="auto"/>
        <w:jc w:val="both"/>
        <w:textAlignment w:val="baseline"/>
        <w:rPr>
          <w:rFonts w:ascii="Arial" w:hAnsi="Arial" w:cs="Arial"/>
        </w:rPr>
      </w:pPr>
      <w:r w:rsidRPr="0008552D">
        <w:rPr>
          <w:rFonts w:ascii="Arial" w:hAnsi="Arial" w:cs="Arial"/>
          <w:b/>
          <w:bCs/>
        </w:rPr>
        <w:t>Artículo 3º. Sostenibilidad Fiscal y Política.</w:t>
      </w:r>
      <w:r w:rsidRPr="0008552D">
        <w:rPr>
          <w:rFonts w:ascii="Arial" w:hAnsi="Arial" w:cs="Arial"/>
        </w:rPr>
        <w:t xml:space="preserve"> Al corregimiento segregarse de un municipio, este administrará con autonomía y autodeterminación además de la renta propia,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estas unas de sus principales fuentes de ingresos, sin menoscabo de lo girado por el Ministerio de Hacienda y Crédito Público de la República de Colombia para la atención a la población. </w:t>
      </w:r>
    </w:p>
    <w:p w14:paraId="7DB41469" w14:textId="77777777" w:rsidR="00435797" w:rsidRPr="0008552D" w:rsidRDefault="00435797" w:rsidP="00435797">
      <w:pPr>
        <w:spacing w:after="0" w:line="240" w:lineRule="auto"/>
        <w:jc w:val="both"/>
        <w:textAlignment w:val="baseline"/>
        <w:rPr>
          <w:rFonts w:ascii="Arial" w:hAnsi="Arial" w:cs="Arial"/>
          <w:b/>
          <w:bCs/>
        </w:rPr>
      </w:pPr>
    </w:p>
    <w:p w14:paraId="007FFC74" w14:textId="77777777" w:rsidR="00435797" w:rsidRPr="0008552D" w:rsidRDefault="00435797" w:rsidP="00435797">
      <w:pPr>
        <w:spacing w:after="0" w:line="240" w:lineRule="auto"/>
        <w:jc w:val="both"/>
        <w:textAlignment w:val="baseline"/>
        <w:rPr>
          <w:rFonts w:ascii="Arial" w:hAnsi="Arial" w:cs="Arial"/>
        </w:rPr>
      </w:pPr>
      <w:r w:rsidRPr="0008552D">
        <w:rPr>
          <w:rFonts w:ascii="Arial" w:hAnsi="Arial" w:cs="Arial"/>
          <w:b/>
          <w:bCs/>
        </w:rPr>
        <w:t>Parágrafo 1º.</w:t>
      </w:r>
      <w:r w:rsidRPr="0008552D">
        <w:rPr>
          <w:rFonts w:ascii="Arial" w:hAnsi="Arial" w:cs="Arial"/>
        </w:rPr>
        <w:t xml:space="preserve"> La división político-administrativa del ente territorial, tendrá en cuenta sus costumbres, ancestralidad y etnoculturalidad, sin desconocer la necesidad de elegir sus autoridades democráticamente, promoviendo el mejoramiento social y la preservación de su tradición e historia. </w:t>
      </w:r>
    </w:p>
    <w:p w14:paraId="4904AECE" w14:textId="77777777" w:rsidR="00435797" w:rsidRPr="0008552D" w:rsidRDefault="00435797" w:rsidP="00435797">
      <w:pPr>
        <w:spacing w:after="0" w:line="240" w:lineRule="auto"/>
        <w:jc w:val="both"/>
        <w:textAlignment w:val="baseline"/>
        <w:rPr>
          <w:rFonts w:ascii="Arial" w:hAnsi="Arial" w:cs="Arial"/>
        </w:rPr>
      </w:pPr>
    </w:p>
    <w:p w14:paraId="30CA8506" w14:textId="638C2CE7" w:rsidR="00435797" w:rsidRDefault="00435797" w:rsidP="00435797">
      <w:pPr>
        <w:spacing w:after="0" w:line="240" w:lineRule="auto"/>
        <w:jc w:val="both"/>
        <w:rPr>
          <w:rFonts w:ascii="Arial" w:hAnsi="Arial" w:cs="Arial"/>
        </w:rPr>
      </w:pPr>
      <w:r w:rsidRPr="0008552D">
        <w:rPr>
          <w:rFonts w:ascii="Arial" w:hAnsi="Arial" w:cs="Arial"/>
          <w:b/>
          <w:bCs/>
        </w:rPr>
        <w:t>Parágrafo 2º.</w:t>
      </w:r>
      <w:r w:rsidRPr="0008552D">
        <w:rPr>
          <w:rFonts w:ascii="Arial" w:hAnsi="Arial" w:cs="Arial"/>
        </w:rPr>
        <w:t xml:space="preserve"> El Gobierno nacional destinará las partidas presupuestales necesarias para la realización de consulta previa con las comunidades beneficiadas con la presente ley, y la ejecución de la ley.</w:t>
      </w:r>
    </w:p>
    <w:p w14:paraId="13A38AD7" w14:textId="04120352" w:rsidR="00435797" w:rsidRDefault="00435797" w:rsidP="00435797">
      <w:pPr>
        <w:spacing w:after="0" w:line="240" w:lineRule="auto"/>
        <w:jc w:val="both"/>
        <w:rPr>
          <w:rFonts w:ascii="Arial" w:hAnsi="Arial" w:cs="Arial"/>
        </w:rPr>
      </w:pPr>
    </w:p>
    <w:p w14:paraId="42161085" w14:textId="359825EA" w:rsidR="00435797" w:rsidRDefault="00435797" w:rsidP="00435797">
      <w:pPr>
        <w:spacing w:after="0" w:line="240" w:lineRule="auto"/>
        <w:jc w:val="both"/>
        <w:rPr>
          <w:rFonts w:ascii="Arial" w:hAnsi="Arial" w:cs="Arial"/>
        </w:rPr>
      </w:pPr>
      <w:r w:rsidRPr="0008552D">
        <w:rPr>
          <w:rFonts w:ascii="Arial" w:hAnsi="Arial" w:cs="Arial"/>
          <w:b/>
          <w:bCs/>
        </w:rPr>
        <w:t>Artículo 4º. Información.</w:t>
      </w:r>
      <w:r w:rsidRPr="0008552D">
        <w:rPr>
          <w:rFonts w:ascii="Arial" w:hAnsi="Arial" w:cs="Arial"/>
        </w:rPr>
        <w:t xml:space="preserve"> Una vez dispuesta la creación del nuevo municipio conforme al procedimiento definido en la presente ley, la asamblea departamental deberá informar de dicha decisión al Gobierno nacional, para que coordine y solicite la inclusión del mismo en el Presupuesto General de la Nación y en el Plan de Desarrollo correspondiente.</w:t>
      </w:r>
    </w:p>
    <w:p w14:paraId="28F35661" w14:textId="1A458EF3" w:rsidR="00435797" w:rsidRDefault="00435797" w:rsidP="00435797">
      <w:pPr>
        <w:spacing w:after="0" w:line="240" w:lineRule="auto"/>
        <w:jc w:val="both"/>
        <w:rPr>
          <w:rFonts w:ascii="Arial" w:hAnsi="Arial" w:cs="Arial"/>
        </w:rPr>
      </w:pPr>
    </w:p>
    <w:p w14:paraId="7989AD3B" w14:textId="31C7B00A" w:rsidR="00435797" w:rsidRDefault="00435797" w:rsidP="00435797">
      <w:pPr>
        <w:spacing w:after="0" w:line="240" w:lineRule="auto"/>
        <w:jc w:val="both"/>
        <w:rPr>
          <w:rFonts w:ascii="Arial" w:eastAsia="Times New Roman" w:hAnsi="Arial" w:cs="Arial"/>
          <w:color w:val="000000"/>
          <w:lang w:eastAsia="es-CO"/>
        </w:rPr>
      </w:pPr>
      <w:r w:rsidRPr="0008552D">
        <w:rPr>
          <w:rFonts w:ascii="Arial" w:eastAsia="Times New Roman" w:hAnsi="Arial" w:cs="Arial"/>
          <w:b/>
          <w:bCs/>
          <w:color w:val="000000"/>
          <w:lang w:eastAsia="es-CO"/>
        </w:rPr>
        <w:t xml:space="preserve">Artículo 5º. Vigencia. </w:t>
      </w:r>
      <w:r w:rsidRPr="0008552D">
        <w:rPr>
          <w:rFonts w:ascii="Arial" w:eastAsia="Times New Roman" w:hAnsi="Arial" w:cs="Arial"/>
          <w:color w:val="000000"/>
          <w:lang w:eastAsia="es-CO"/>
        </w:rPr>
        <w:t xml:space="preserve">La presente ley rige a partir de su publicación y su vigencia es hasta que se cree </w:t>
      </w:r>
      <w:r w:rsidRPr="00435797">
        <w:rPr>
          <w:rFonts w:ascii="Arial" w:eastAsia="Times New Roman" w:hAnsi="Arial" w:cs="Arial"/>
          <w:color w:val="000000"/>
          <w:lang w:eastAsia="es-CO"/>
        </w:rPr>
        <w:t>el</w:t>
      </w:r>
      <w:r>
        <w:rPr>
          <w:rFonts w:ascii="Arial" w:eastAsia="Times New Roman" w:hAnsi="Arial" w:cs="Arial"/>
          <w:color w:val="000000"/>
          <w:lang w:eastAsia="es-CO"/>
        </w:rPr>
        <w:t xml:space="preserve"> </w:t>
      </w:r>
      <w:r w:rsidRPr="0008552D">
        <w:rPr>
          <w:rFonts w:ascii="Arial" w:eastAsia="Times New Roman" w:hAnsi="Arial" w:cs="Arial"/>
          <w:color w:val="000000"/>
          <w:lang w:eastAsia="es-CO"/>
        </w:rPr>
        <w:t>nuevo municipio de San Basilio de Palenque en el departamento de Bolívar.</w:t>
      </w:r>
    </w:p>
    <w:p w14:paraId="069A8BAF" w14:textId="71ED69F3" w:rsidR="00435797" w:rsidRDefault="00435797" w:rsidP="00435797">
      <w:pPr>
        <w:spacing w:after="0" w:line="240" w:lineRule="auto"/>
        <w:rPr>
          <w:rFonts w:ascii="Arial" w:eastAsia="Times New Roman" w:hAnsi="Arial" w:cs="Arial"/>
          <w:color w:val="000000"/>
          <w:lang w:eastAsia="es-CO"/>
        </w:rPr>
      </w:pPr>
    </w:p>
    <w:p w14:paraId="3C068404" w14:textId="6103674A" w:rsidR="00435797" w:rsidRDefault="00435797" w:rsidP="00435797">
      <w:pPr>
        <w:spacing w:after="0" w:line="240" w:lineRule="auto"/>
        <w:rPr>
          <w:rFonts w:ascii="Arial" w:eastAsia="Times New Roman" w:hAnsi="Arial" w:cs="Arial"/>
          <w:color w:val="000000"/>
          <w:lang w:eastAsia="es-CO"/>
        </w:rPr>
      </w:pPr>
    </w:p>
    <w:p w14:paraId="685E7D34" w14:textId="77777777" w:rsidR="00844321" w:rsidRPr="0008552D" w:rsidRDefault="00844321" w:rsidP="00844321">
      <w:pPr>
        <w:spacing w:after="0" w:line="240" w:lineRule="auto"/>
        <w:jc w:val="both"/>
        <w:rPr>
          <w:rFonts w:ascii="Arial" w:eastAsia="Times New Roman" w:hAnsi="Arial" w:cs="Arial"/>
          <w:lang w:eastAsia="es-CO"/>
        </w:rPr>
      </w:pPr>
      <w:r w:rsidRPr="0008552D">
        <w:rPr>
          <w:rFonts w:ascii="Arial" w:eastAsia="Times New Roman" w:hAnsi="Arial" w:cs="Arial"/>
          <w:color w:val="000000"/>
          <w:lang w:eastAsia="es-CO"/>
        </w:rPr>
        <w:t>Cordialmente,</w:t>
      </w:r>
    </w:p>
    <w:p w14:paraId="0BF631B3" w14:textId="77777777" w:rsidR="00844321" w:rsidRPr="0008552D" w:rsidRDefault="00844321" w:rsidP="00844321">
      <w:pPr>
        <w:spacing w:after="240" w:line="240" w:lineRule="auto"/>
        <w:rPr>
          <w:rFonts w:ascii="Arial" w:eastAsia="Times New Roman" w:hAnsi="Arial" w:cs="Arial"/>
          <w:lang w:eastAsia="es-CO"/>
        </w:rPr>
      </w:pPr>
    </w:p>
    <w:p w14:paraId="7EDD5287" w14:textId="77777777" w:rsidR="00844321" w:rsidRPr="0008552D" w:rsidRDefault="00844321" w:rsidP="00844321">
      <w:pPr>
        <w:spacing w:after="0" w:line="240" w:lineRule="auto"/>
        <w:rPr>
          <w:rFonts w:ascii="Arial" w:eastAsia="Times New Roman" w:hAnsi="Arial" w:cs="Arial"/>
          <w:lang w:eastAsia="es-CO"/>
        </w:rPr>
      </w:pPr>
      <w:r w:rsidRPr="0008552D">
        <w:rPr>
          <w:rFonts w:ascii="Arial" w:eastAsia="Times New Roman" w:hAnsi="Arial" w:cs="Arial"/>
          <w:b/>
          <w:bCs/>
          <w:color w:val="000000"/>
          <w:lang w:eastAsia="es-CO"/>
        </w:rPr>
        <w:t>Los CONCILIADORES:</w:t>
      </w:r>
    </w:p>
    <w:p w14:paraId="5211CE0A" w14:textId="77777777" w:rsidR="0020461C" w:rsidRPr="0008552D" w:rsidRDefault="0020461C" w:rsidP="00844321">
      <w:pPr>
        <w:spacing w:after="240" w:line="240" w:lineRule="auto"/>
        <w:rPr>
          <w:rFonts w:ascii="Arial" w:eastAsia="Times New Roman" w:hAnsi="Arial" w:cs="Arial"/>
          <w:lang w:eastAsia="es-CO"/>
        </w:rPr>
      </w:pPr>
    </w:p>
    <w:tbl>
      <w:tblPr>
        <w:tblW w:w="0" w:type="auto"/>
        <w:jc w:val="right"/>
        <w:tblCellMar>
          <w:top w:w="15" w:type="dxa"/>
          <w:left w:w="15" w:type="dxa"/>
          <w:bottom w:w="15" w:type="dxa"/>
          <w:right w:w="15" w:type="dxa"/>
        </w:tblCellMar>
        <w:tblLook w:val="04A0" w:firstRow="1" w:lastRow="0" w:firstColumn="1" w:lastColumn="0" w:noHBand="0" w:noVBand="1"/>
      </w:tblPr>
      <w:tblGrid>
        <w:gridCol w:w="4792"/>
        <w:gridCol w:w="4201"/>
      </w:tblGrid>
      <w:tr w:rsidR="005B00F3" w:rsidRPr="0008552D" w14:paraId="1FBDBFAE" w14:textId="77777777" w:rsidTr="00225367">
        <w:trPr>
          <w:jc w:val="right"/>
        </w:trPr>
        <w:tc>
          <w:tcPr>
            <w:tcW w:w="4792" w:type="dxa"/>
            <w:tcMar>
              <w:top w:w="100" w:type="dxa"/>
              <w:left w:w="108" w:type="dxa"/>
              <w:bottom w:w="100" w:type="dxa"/>
              <w:right w:w="108" w:type="dxa"/>
            </w:tcMar>
            <w:hideMark/>
          </w:tcPr>
          <w:p w14:paraId="25CAFA97" w14:textId="77777777" w:rsidR="005B00F3" w:rsidRPr="0008552D" w:rsidRDefault="005B00F3" w:rsidP="00225367">
            <w:pPr>
              <w:spacing w:after="0" w:line="240" w:lineRule="auto"/>
              <w:rPr>
                <w:rFonts w:ascii="Arial" w:eastAsia="Times New Roman" w:hAnsi="Arial" w:cs="Arial"/>
                <w:lang w:eastAsia="es-CO"/>
              </w:rPr>
            </w:pPr>
          </w:p>
          <w:p w14:paraId="76FC3F48" w14:textId="77777777" w:rsidR="005B00F3" w:rsidRPr="0008552D" w:rsidRDefault="005B00F3" w:rsidP="00225367">
            <w:pPr>
              <w:spacing w:after="0" w:line="240" w:lineRule="auto"/>
              <w:rPr>
                <w:rFonts w:ascii="Arial" w:eastAsia="Times New Roman" w:hAnsi="Arial" w:cs="Arial"/>
                <w:b/>
                <w:bCs/>
                <w:color w:val="000000"/>
                <w:lang w:eastAsia="es-CO"/>
              </w:rPr>
            </w:pPr>
          </w:p>
          <w:p w14:paraId="4614917C" w14:textId="77777777" w:rsidR="005B00F3" w:rsidRPr="0008552D" w:rsidRDefault="005B00F3" w:rsidP="00225367">
            <w:pPr>
              <w:spacing w:after="0" w:line="240" w:lineRule="auto"/>
              <w:rPr>
                <w:rFonts w:ascii="Arial" w:eastAsia="Times New Roman" w:hAnsi="Arial" w:cs="Arial"/>
                <w:b/>
                <w:bCs/>
                <w:color w:val="000000"/>
                <w:lang w:eastAsia="es-CO"/>
              </w:rPr>
            </w:pPr>
          </w:p>
          <w:p w14:paraId="1E1E2448" w14:textId="77777777" w:rsidR="005B00F3" w:rsidRPr="0008552D" w:rsidRDefault="005B00F3" w:rsidP="00225367">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AIDA ARINA QILCUE VIVAS</w:t>
            </w:r>
          </w:p>
          <w:p w14:paraId="056296A8" w14:textId="77777777" w:rsidR="005B00F3" w:rsidRPr="0008552D" w:rsidRDefault="005B00F3" w:rsidP="00225367">
            <w:pPr>
              <w:spacing w:after="24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Senadora de la República</w:t>
            </w:r>
            <w:r w:rsidRPr="0008552D">
              <w:rPr>
                <w:rFonts w:ascii="Arial" w:eastAsia="Times New Roman" w:hAnsi="Arial" w:cs="Arial"/>
                <w:lang w:eastAsia="es-CO"/>
              </w:rPr>
              <w:br/>
            </w:r>
            <w:r w:rsidRPr="0008552D">
              <w:rPr>
                <w:rFonts w:ascii="Arial" w:eastAsia="Times New Roman" w:hAnsi="Arial" w:cs="Arial"/>
                <w:lang w:eastAsia="es-CO"/>
              </w:rPr>
              <w:br/>
            </w:r>
          </w:p>
        </w:tc>
        <w:tc>
          <w:tcPr>
            <w:tcW w:w="0" w:type="auto"/>
            <w:tcMar>
              <w:top w:w="100" w:type="dxa"/>
              <w:left w:w="108" w:type="dxa"/>
              <w:bottom w:w="100" w:type="dxa"/>
              <w:right w:w="108" w:type="dxa"/>
            </w:tcMar>
            <w:hideMark/>
          </w:tcPr>
          <w:p w14:paraId="323A5CDC" w14:textId="215F7AAA" w:rsidR="005B00F3" w:rsidRPr="0008552D" w:rsidRDefault="005B00F3" w:rsidP="00225367">
            <w:pPr>
              <w:spacing w:after="240" w:line="240" w:lineRule="auto"/>
              <w:rPr>
                <w:rFonts w:ascii="Arial" w:eastAsia="Times New Roman" w:hAnsi="Arial" w:cs="Arial"/>
                <w:lang w:eastAsia="es-CO"/>
              </w:rPr>
            </w:pPr>
            <w:r w:rsidRPr="0008552D">
              <w:rPr>
                <w:rFonts w:ascii="Arial" w:eastAsia="Times New Roman" w:hAnsi="Arial" w:cs="Arial"/>
                <w:lang w:eastAsia="es-CO"/>
              </w:rPr>
              <w:br/>
            </w:r>
          </w:p>
          <w:p w14:paraId="040935BF" w14:textId="5363F709" w:rsidR="005B00F3" w:rsidRPr="0008552D" w:rsidRDefault="0008552D" w:rsidP="00225367">
            <w:pPr>
              <w:spacing w:after="0" w:line="240" w:lineRule="auto"/>
              <w:rPr>
                <w:rFonts w:ascii="Arial" w:eastAsia="Times New Roman" w:hAnsi="Arial" w:cs="Arial"/>
                <w:lang w:eastAsia="es-CO"/>
              </w:rPr>
            </w:pPr>
            <w:r w:rsidRPr="0008552D">
              <w:rPr>
                <w:rFonts w:ascii="Arial" w:eastAsia="Times New Roman" w:hAnsi="Arial" w:cs="Arial"/>
                <w:b/>
                <w:bCs/>
                <w:color w:val="000000"/>
                <w:lang w:eastAsia="es-CO"/>
              </w:rPr>
              <w:t xml:space="preserve"> </w:t>
            </w:r>
            <w:r w:rsidR="005B00F3" w:rsidRPr="0008552D">
              <w:rPr>
                <w:rFonts w:ascii="Arial" w:eastAsia="Times New Roman" w:hAnsi="Arial" w:cs="Arial"/>
                <w:b/>
                <w:bCs/>
                <w:color w:val="000000"/>
                <w:lang w:eastAsia="es-CO"/>
              </w:rPr>
              <w:t> ASTRID SÁNCHEZ MONTES DE OCA</w:t>
            </w:r>
          </w:p>
          <w:p w14:paraId="705FA159" w14:textId="77777777" w:rsidR="005B00F3" w:rsidRPr="0008552D" w:rsidRDefault="005B00F3" w:rsidP="00225367">
            <w:pPr>
              <w:spacing w:after="0" w:line="240" w:lineRule="auto"/>
              <w:jc w:val="center"/>
              <w:rPr>
                <w:rFonts w:ascii="Arial" w:eastAsia="Times New Roman" w:hAnsi="Arial" w:cs="Arial"/>
                <w:lang w:eastAsia="es-CO"/>
              </w:rPr>
            </w:pPr>
            <w:r w:rsidRPr="0008552D">
              <w:rPr>
                <w:rFonts w:ascii="Arial" w:eastAsia="Times New Roman" w:hAnsi="Arial" w:cs="Arial"/>
                <w:b/>
                <w:bCs/>
                <w:color w:val="000000"/>
                <w:lang w:eastAsia="es-CO"/>
              </w:rPr>
              <w:t>Representante a la Cámara</w:t>
            </w:r>
          </w:p>
        </w:tc>
      </w:tr>
    </w:tbl>
    <w:p w14:paraId="4D6F42DD" w14:textId="77777777" w:rsidR="005B00F3" w:rsidRPr="0008552D" w:rsidRDefault="005B00F3" w:rsidP="005B00F3">
      <w:pPr>
        <w:spacing w:after="0" w:line="240" w:lineRule="auto"/>
        <w:rPr>
          <w:rFonts w:ascii="Arial" w:eastAsia="Times New Roman" w:hAnsi="Arial" w:cs="Arial"/>
          <w:b/>
          <w:bCs/>
          <w:color w:val="000000"/>
          <w:lang w:eastAsia="es-CO"/>
        </w:rPr>
      </w:pPr>
    </w:p>
    <w:p w14:paraId="5CE71211" w14:textId="77777777" w:rsidR="00CD633E" w:rsidRPr="0008552D" w:rsidRDefault="00CD633E">
      <w:pPr>
        <w:rPr>
          <w:rFonts w:ascii="Arial" w:hAnsi="Arial" w:cs="Arial"/>
        </w:rPr>
      </w:pPr>
    </w:p>
    <w:sectPr w:rsidR="00CD633E" w:rsidRPr="0008552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1F47" w14:textId="77777777" w:rsidR="005763F2" w:rsidRDefault="005763F2" w:rsidP="00D17806">
      <w:pPr>
        <w:spacing w:after="0" w:line="240" w:lineRule="auto"/>
      </w:pPr>
      <w:r>
        <w:separator/>
      </w:r>
    </w:p>
  </w:endnote>
  <w:endnote w:type="continuationSeparator" w:id="0">
    <w:p w14:paraId="589E697B" w14:textId="77777777" w:rsidR="005763F2" w:rsidRDefault="005763F2" w:rsidP="00D1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564E6" w14:textId="77777777" w:rsidR="005763F2" w:rsidRDefault="005763F2" w:rsidP="00D17806">
      <w:pPr>
        <w:spacing w:after="0" w:line="240" w:lineRule="auto"/>
      </w:pPr>
      <w:r>
        <w:separator/>
      </w:r>
    </w:p>
  </w:footnote>
  <w:footnote w:type="continuationSeparator" w:id="0">
    <w:p w14:paraId="161AE226" w14:textId="77777777" w:rsidR="005763F2" w:rsidRDefault="005763F2" w:rsidP="00D1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5318" w14:textId="2D51D2E1" w:rsidR="00D17806" w:rsidRDefault="00D17806" w:rsidP="00D17806">
    <w:pPr>
      <w:pStyle w:val="Encabezado"/>
      <w:jc w:val="center"/>
    </w:pPr>
    <w:r>
      <w:rPr>
        <w:rFonts w:ascii="Arial" w:hAnsi="Arial" w:cs="Arial"/>
        <w:noProof/>
        <w:color w:val="000000"/>
        <w:bdr w:val="none" w:sz="0" w:space="0" w:color="auto" w:frame="1"/>
        <w:lang w:eastAsia="es-CO"/>
      </w:rPr>
      <w:drawing>
        <wp:inline distT="0" distB="0" distL="0" distR="0" wp14:anchorId="3713BAD6" wp14:editId="0AF366F5">
          <wp:extent cx="1835150" cy="841110"/>
          <wp:effectExtent l="0" t="0" r="0" b="0"/>
          <wp:docPr id="3" name="Imagen 3" descr="INVITACIÓN DEBATE COMISIÓN SEXTA CÁMARA DE REPRESENTANTES – REDT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ITACIÓN DEBATE COMISIÓN SEXTA CÁMARA DE REPRESENTANTES – REDTT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7975" cy="842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267"/>
    <w:multiLevelType w:val="multilevel"/>
    <w:tmpl w:val="B862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732F1"/>
    <w:multiLevelType w:val="multilevel"/>
    <w:tmpl w:val="0970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21"/>
    <w:rsid w:val="00023FBF"/>
    <w:rsid w:val="0005020F"/>
    <w:rsid w:val="00074B49"/>
    <w:rsid w:val="0008552D"/>
    <w:rsid w:val="000A5572"/>
    <w:rsid w:val="000E5341"/>
    <w:rsid w:val="000F5B08"/>
    <w:rsid w:val="001A22C1"/>
    <w:rsid w:val="0020461C"/>
    <w:rsid w:val="00283C14"/>
    <w:rsid w:val="00286CEC"/>
    <w:rsid w:val="0030249A"/>
    <w:rsid w:val="00312695"/>
    <w:rsid w:val="00435797"/>
    <w:rsid w:val="004538B4"/>
    <w:rsid w:val="00513D19"/>
    <w:rsid w:val="00514B27"/>
    <w:rsid w:val="0053521B"/>
    <w:rsid w:val="005763F2"/>
    <w:rsid w:val="005B00F3"/>
    <w:rsid w:val="005E2E0C"/>
    <w:rsid w:val="00635293"/>
    <w:rsid w:val="006B1FBC"/>
    <w:rsid w:val="0076031F"/>
    <w:rsid w:val="00842F28"/>
    <w:rsid w:val="00844321"/>
    <w:rsid w:val="009742B9"/>
    <w:rsid w:val="009C480A"/>
    <w:rsid w:val="009F1336"/>
    <w:rsid w:val="009F70AE"/>
    <w:rsid w:val="00B3411A"/>
    <w:rsid w:val="00BB03CD"/>
    <w:rsid w:val="00C03126"/>
    <w:rsid w:val="00C61A1E"/>
    <w:rsid w:val="00CD633E"/>
    <w:rsid w:val="00D17806"/>
    <w:rsid w:val="00D64A58"/>
    <w:rsid w:val="00DC2F3D"/>
    <w:rsid w:val="00EC6F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EAD"/>
  <w15:docId w15:val="{0B411970-8509-4F75-8E6D-9945E59F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43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178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806"/>
    <w:rPr>
      <w:rFonts w:ascii="Tahoma" w:hAnsi="Tahoma" w:cs="Tahoma"/>
      <w:sz w:val="16"/>
      <w:szCs w:val="16"/>
    </w:rPr>
  </w:style>
  <w:style w:type="paragraph" w:styleId="Encabezado">
    <w:name w:val="header"/>
    <w:basedOn w:val="Normal"/>
    <w:link w:val="EncabezadoCar"/>
    <w:uiPriority w:val="99"/>
    <w:unhideWhenUsed/>
    <w:rsid w:val="00D178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806"/>
  </w:style>
  <w:style w:type="paragraph" w:styleId="Piedepgina">
    <w:name w:val="footer"/>
    <w:basedOn w:val="Normal"/>
    <w:link w:val="PiedepginaCar"/>
    <w:uiPriority w:val="99"/>
    <w:unhideWhenUsed/>
    <w:rsid w:val="00D17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7147">
      <w:bodyDiv w:val="1"/>
      <w:marLeft w:val="0"/>
      <w:marRight w:val="0"/>
      <w:marTop w:val="0"/>
      <w:marBottom w:val="0"/>
      <w:divBdr>
        <w:top w:val="none" w:sz="0" w:space="0" w:color="auto"/>
        <w:left w:val="none" w:sz="0" w:space="0" w:color="auto"/>
        <w:bottom w:val="none" w:sz="0" w:space="0" w:color="auto"/>
        <w:right w:val="none" w:sz="0" w:space="0" w:color="auto"/>
      </w:divBdr>
      <w:divsChild>
        <w:div w:id="1258908562">
          <w:marLeft w:val="-100"/>
          <w:marRight w:val="0"/>
          <w:marTop w:val="0"/>
          <w:marBottom w:val="0"/>
          <w:divBdr>
            <w:top w:val="none" w:sz="0" w:space="0" w:color="auto"/>
            <w:left w:val="none" w:sz="0" w:space="0" w:color="auto"/>
            <w:bottom w:val="none" w:sz="0" w:space="0" w:color="auto"/>
            <w:right w:val="none" w:sz="0" w:space="0" w:color="auto"/>
          </w:divBdr>
        </w:div>
      </w:divsChild>
    </w:div>
    <w:div w:id="1525556759">
      <w:bodyDiv w:val="1"/>
      <w:marLeft w:val="0"/>
      <w:marRight w:val="0"/>
      <w:marTop w:val="0"/>
      <w:marBottom w:val="0"/>
      <w:divBdr>
        <w:top w:val="none" w:sz="0" w:space="0" w:color="auto"/>
        <w:left w:val="none" w:sz="0" w:space="0" w:color="auto"/>
        <w:bottom w:val="none" w:sz="0" w:space="0" w:color="auto"/>
        <w:right w:val="none" w:sz="0" w:space="0" w:color="auto"/>
      </w:divBdr>
      <w:divsChild>
        <w:div w:id="1589197834">
          <w:marLeft w:val="0"/>
          <w:marRight w:val="0"/>
          <w:marTop w:val="60"/>
          <w:marBottom w:val="0"/>
          <w:divBdr>
            <w:top w:val="none" w:sz="0" w:space="0" w:color="auto"/>
            <w:left w:val="none" w:sz="0" w:space="0" w:color="auto"/>
            <w:bottom w:val="none" w:sz="0" w:space="0" w:color="auto"/>
            <w:right w:val="none" w:sz="0" w:space="0" w:color="auto"/>
          </w:divBdr>
          <w:divsChild>
            <w:div w:id="875969889">
              <w:marLeft w:val="0"/>
              <w:marRight w:val="0"/>
              <w:marTop w:val="0"/>
              <w:marBottom w:val="0"/>
              <w:divBdr>
                <w:top w:val="none" w:sz="0" w:space="0" w:color="auto"/>
                <w:left w:val="none" w:sz="0" w:space="0" w:color="auto"/>
                <w:bottom w:val="none" w:sz="0" w:space="0" w:color="auto"/>
                <w:right w:val="none" w:sz="0" w:space="0" w:color="auto"/>
              </w:divBdr>
              <w:divsChild>
                <w:div w:id="77683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0450">
      <w:bodyDiv w:val="1"/>
      <w:marLeft w:val="0"/>
      <w:marRight w:val="0"/>
      <w:marTop w:val="0"/>
      <w:marBottom w:val="0"/>
      <w:divBdr>
        <w:top w:val="none" w:sz="0" w:space="0" w:color="auto"/>
        <w:left w:val="none" w:sz="0" w:space="0" w:color="auto"/>
        <w:bottom w:val="none" w:sz="0" w:space="0" w:color="auto"/>
        <w:right w:val="none" w:sz="0" w:space="0" w:color="auto"/>
      </w:divBdr>
      <w:divsChild>
        <w:div w:id="1816750296">
          <w:marLeft w:val="0"/>
          <w:marRight w:val="0"/>
          <w:marTop w:val="60"/>
          <w:marBottom w:val="0"/>
          <w:divBdr>
            <w:top w:val="none" w:sz="0" w:space="0" w:color="auto"/>
            <w:left w:val="none" w:sz="0" w:space="0" w:color="auto"/>
            <w:bottom w:val="none" w:sz="0" w:space="0" w:color="auto"/>
            <w:right w:val="none" w:sz="0" w:space="0" w:color="auto"/>
          </w:divBdr>
          <w:divsChild>
            <w:div w:id="335153479">
              <w:marLeft w:val="0"/>
              <w:marRight w:val="0"/>
              <w:marTop w:val="0"/>
              <w:marBottom w:val="0"/>
              <w:divBdr>
                <w:top w:val="none" w:sz="0" w:space="0" w:color="auto"/>
                <w:left w:val="none" w:sz="0" w:space="0" w:color="auto"/>
                <w:bottom w:val="none" w:sz="0" w:space="0" w:color="auto"/>
                <w:right w:val="none" w:sz="0" w:space="0" w:color="auto"/>
              </w:divBdr>
              <w:divsChild>
                <w:div w:id="503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Andrea Vergel Torardo</dc:creator>
  <cp:lastModifiedBy>Alex Fabian Castillo Rojas</cp:lastModifiedBy>
  <cp:revision>2</cp:revision>
  <cp:lastPrinted>2024-05-30T16:46:00Z</cp:lastPrinted>
  <dcterms:created xsi:type="dcterms:W3CDTF">2024-05-30T17:18:00Z</dcterms:created>
  <dcterms:modified xsi:type="dcterms:W3CDTF">2024-05-30T17:18:00Z</dcterms:modified>
</cp:coreProperties>
</file>